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8586" w14:textId="25811778" w:rsidR="00282659" w:rsidRDefault="00A763F0"/>
    <w:p w14:paraId="646E2185" w14:textId="7008DDBB" w:rsidR="001C0DD9" w:rsidRDefault="001C0DD9"/>
    <w:p w14:paraId="1F2F36C9" w14:textId="71558D91" w:rsidR="001C0DD9" w:rsidRDefault="001C0DD9"/>
    <w:p w14:paraId="7A24D7A0" w14:textId="77777777" w:rsidR="001C0DD9" w:rsidRDefault="001C0DD9"/>
    <w:p w14:paraId="6810F71B" w14:textId="7AEF1BBB" w:rsidR="002F7759" w:rsidRDefault="002F7759" w:rsidP="002F7759">
      <w:pPr>
        <w:pStyle w:val="Heading1"/>
        <w:keepNext w:val="0"/>
        <w:keepLines w:val="0"/>
        <w:shd w:val="clear" w:color="auto" w:fill="FFFFFF"/>
        <w:spacing w:before="0" w:after="0" w:line="312" w:lineRule="auto"/>
        <w:jc w:val="center"/>
        <w:rPr>
          <w:b/>
          <w:color w:val="2D3B45"/>
          <w:sz w:val="28"/>
          <w:szCs w:val="28"/>
        </w:rPr>
      </w:pPr>
      <w:r>
        <w:rPr>
          <w:b/>
          <w:color w:val="2D3B45"/>
          <w:sz w:val="28"/>
          <w:szCs w:val="28"/>
        </w:rPr>
        <w:t xml:space="preserve">Module </w:t>
      </w:r>
      <w:r w:rsidR="0095121D">
        <w:rPr>
          <w:b/>
          <w:color w:val="2D3B45"/>
          <w:sz w:val="28"/>
          <w:szCs w:val="28"/>
        </w:rPr>
        <w:t>2</w:t>
      </w:r>
      <w:r>
        <w:rPr>
          <w:b/>
          <w:color w:val="2D3B45"/>
          <w:sz w:val="28"/>
          <w:szCs w:val="28"/>
        </w:rPr>
        <w:t xml:space="preserve">: Assignment </w:t>
      </w:r>
      <w:r w:rsidR="0095121D">
        <w:rPr>
          <w:b/>
          <w:color w:val="2D3B45"/>
          <w:sz w:val="28"/>
          <w:szCs w:val="28"/>
        </w:rPr>
        <w:t>1</w:t>
      </w:r>
    </w:p>
    <w:p w14:paraId="6DE4AB49" w14:textId="77777777" w:rsidR="002F7759" w:rsidRDefault="002F7759" w:rsidP="002F7759">
      <w:pPr>
        <w:pStyle w:val="Heading1"/>
        <w:keepNext w:val="0"/>
        <w:keepLines w:val="0"/>
        <w:shd w:val="clear" w:color="auto" w:fill="FFFFFF"/>
        <w:spacing w:before="0" w:after="0" w:line="312" w:lineRule="auto"/>
        <w:jc w:val="center"/>
        <w:rPr>
          <w:b/>
          <w:color w:val="2D3B45"/>
          <w:sz w:val="28"/>
          <w:szCs w:val="28"/>
        </w:rPr>
      </w:pPr>
      <w:bookmarkStart w:id="0" w:name="_ey4hiuvtu7n2" w:colFirst="0" w:colLast="0"/>
      <w:bookmarkEnd w:id="0"/>
    </w:p>
    <w:p w14:paraId="788C0B13" w14:textId="112DDBB7" w:rsidR="002F7759" w:rsidRDefault="0095121D" w:rsidP="002F7759">
      <w:pPr>
        <w:pStyle w:val="Heading1"/>
        <w:keepNext w:val="0"/>
        <w:keepLines w:val="0"/>
        <w:shd w:val="clear" w:color="auto" w:fill="FFFFFF"/>
        <w:spacing w:before="0" w:after="0" w:line="312" w:lineRule="auto"/>
        <w:jc w:val="center"/>
        <w:rPr>
          <w:b/>
          <w:color w:val="2D3B45"/>
          <w:sz w:val="28"/>
          <w:szCs w:val="28"/>
        </w:rPr>
      </w:pPr>
      <w:bookmarkStart w:id="1" w:name="_c6d2xmd0ajv4" w:colFirst="0" w:colLast="0"/>
      <w:bookmarkEnd w:id="1"/>
      <w:r>
        <w:rPr>
          <w:b/>
          <w:color w:val="2D3B45"/>
          <w:sz w:val="28"/>
          <w:szCs w:val="28"/>
        </w:rPr>
        <w:t>Reference Table</w:t>
      </w:r>
    </w:p>
    <w:p w14:paraId="2F91C5F9" w14:textId="77777777" w:rsidR="002F7759" w:rsidRDefault="002F7759" w:rsidP="002F7759"/>
    <w:p w14:paraId="0664B4DB" w14:textId="77777777" w:rsidR="002F7759" w:rsidRDefault="002F7759" w:rsidP="002F7759"/>
    <w:p w14:paraId="607AEF67" w14:textId="77777777" w:rsidR="002F7759" w:rsidRDefault="002F7759" w:rsidP="002F7759"/>
    <w:p w14:paraId="673F24F2" w14:textId="77777777" w:rsidR="002F7759" w:rsidRDefault="002F7759" w:rsidP="002F7759"/>
    <w:p w14:paraId="7C7952A5" w14:textId="77777777" w:rsidR="002F7759" w:rsidRDefault="002F7759" w:rsidP="002F7759"/>
    <w:p w14:paraId="55647203" w14:textId="77777777" w:rsidR="002F7759" w:rsidRDefault="002F7759" w:rsidP="002F7759"/>
    <w:p w14:paraId="0976B07D" w14:textId="77777777" w:rsidR="002F7759" w:rsidRDefault="002F7759" w:rsidP="002F7759">
      <w:pPr>
        <w:spacing w:line="480" w:lineRule="auto"/>
        <w:jc w:val="center"/>
        <w:rPr>
          <w:sz w:val="24"/>
          <w:szCs w:val="24"/>
        </w:rPr>
      </w:pPr>
      <w:r>
        <w:rPr>
          <w:sz w:val="24"/>
          <w:szCs w:val="24"/>
        </w:rPr>
        <w:t>Timothy Tutt</w:t>
      </w:r>
    </w:p>
    <w:p w14:paraId="295D6542" w14:textId="77777777" w:rsidR="002F7759" w:rsidRDefault="002F7759" w:rsidP="002F7759">
      <w:pPr>
        <w:spacing w:line="480" w:lineRule="auto"/>
        <w:jc w:val="center"/>
        <w:rPr>
          <w:sz w:val="24"/>
          <w:szCs w:val="24"/>
        </w:rPr>
      </w:pPr>
      <w:r>
        <w:rPr>
          <w:sz w:val="24"/>
          <w:szCs w:val="24"/>
        </w:rPr>
        <w:t>Department of Curriculum and Instruction: Master’s Program</w:t>
      </w:r>
    </w:p>
    <w:p w14:paraId="7F025124" w14:textId="77777777" w:rsidR="002F7759" w:rsidRDefault="002F7759" w:rsidP="002F7759">
      <w:pPr>
        <w:spacing w:line="480" w:lineRule="auto"/>
        <w:jc w:val="center"/>
        <w:rPr>
          <w:sz w:val="24"/>
          <w:szCs w:val="24"/>
        </w:rPr>
      </w:pPr>
      <w:r>
        <w:rPr>
          <w:sz w:val="24"/>
          <w:szCs w:val="24"/>
        </w:rPr>
        <w:t>Northwest Missouri State University</w:t>
      </w:r>
    </w:p>
    <w:p w14:paraId="16EFCCD0" w14:textId="77777777" w:rsidR="002F7759" w:rsidRDefault="002F7759" w:rsidP="002F7759">
      <w:pPr>
        <w:spacing w:line="480" w:lineRule="auto"/>
        <w:jc w:val="center"/>
        <w:rPr>
          <w:sz w:val="24"/>
          <w:szCs w:val="24"/>
        </w:rPr>
      </w:pPr>
      <w:r>
        <w:rPr>
          <w:sz w:val="24"/>
          <w:szCs w:val="24"/>
        </w:rPr>
        <w:t>EDUC 61641-94 Data Literacy and Assessment for Schools</w:t>
      </w:r>
    </w:p>
    <w:p w14:paraId="40095D21" w14:textId="0A478C8C" w:rsidR="002F7759" w:rsidRDefault="002F7759" w:rsidP="002A7DE9">
      <w:pPr>
        <w:spacing w:line="480" w:lineRule="auto"/>
        <w:jc w:val="center"/>
        <w:rPr>
          <w:sz w:val="24"/>
          <w:szCs w:val="24"/>
        </w:rPr>
      </w:pPr>
      <w:r>
        <w:rPr>
          <w:sz w:val="24"/>
          <w:szCs w:val="24"/>
        </w:rPr>
        <w:t>Fall 2020, Session 1</w:t>
      </w:r>
      <w:r>
        <w:rPr>
          <w:sz w:val="24"/>
          <w:szCs w:val="24"/>
        </w:rPr>
        <w:br/>
        <w:t xml:space="preserve">Dr. Robert Baker and Dr. David </w:t>
      </w:r>
      <w:proofErr w:type="spellStart"/>
      <w:r>
        <w:rPr>
          <w:sz w:val="24"/>
          <w:szCs w:val="24"/>
        </w:rPr>
        <w:t>Kiene</w:t>
      </w:r>
      <w:proofErr w:type="spellEnd"/>
      <w:r>
        <w:rPr>
          <w:sz w:val="24"/>
          <w:szCs w:val="24"/>
        </w:rPr>
        <w:br/>
        <w:t>September 6, 2020</w:t>
      </w:r>
    </w:p>
    <w:p w14:paraId="42468BFC" w14:textId="76A1F9E1" w:rsidR="002F7759" w:rsidRPr="00B1245D" w:rsidRDefault="0095121D" w:rsidP="00B1245D">
      <w:pPr>
        <w:tabs>
          <w:tab w:val="center" w:pos="6840"/>
          <w:tab w:val="right" w:pos="13680"/>
        </w:tabs>
        <w:spacing w:line="480" w:lineRule="auto"/>
        <w:rPr>
          <w:b/>
          <w:bCs/>
          <w:sz w:val="24"/>
          <w:szCs w:val="24"/>
        </w:rPr>
      </w:pPr>
      <w:r w:rsidRPr="00B1245D">
        <w:rPr>
          <w:b/>
          <w:bCs/>
          <w:sz w:val="24"/>
          <w:szCs w:val="24"/>
        </w:rPr>
        <w:lastRenderedPageBreak/>
        <w:t>Module 2: Assignme</w:t>
      </w:r>
      <w:r w:rsidR="00B1245D">
        <w:rPr>
          <w:b/>
          <w:bCs/>
          <w:sz w:val="24"/>
          <w:szCs w:val="24"/>
        </w:rPr>
        <w:t>nt 1</w:t>
      </w:r>
      <w:r w:rsidR="00B1245D">
        <w:rPr>
          <w:b/>
          <w:bCs/>
          <w:sz w:val="24"/>
          <w:szCs w:val="24"/>
        </w:rPr>
        <w:tab/>
      </w:r>
      <w:r w:rsidR="000554D2">
        <w:rPr>
          <w:sz w:val="24"/>
          <w:szCs w:val="24"/>
        </w:rPr>
        <w:t>Tim Tutt</w:t>
      </w:r>
      <w:r w:rsidR="00B1245D">
        <w:rPr>
          <w:sz w:val="24"/>
          <w:szCs w:val="24"/>
        </w:rPr>
        <w:t xml:space="preserve"> </w:t>
      </w:r>
      <w:r w:rsidR="00B1245D">
        <w:rPr>
          <w:sz w:val="24"/>
          <w:szCs w:val="24"/>
        </w:rPr>
        <w:tab/>
      </w:r>
      <w:r w:rsidRPr="00B1245D">
        <w:rPr>
          <w:b/>
          <w:bCs/>
          <w:sz w:val="24"/>
          <w:szCs w:val="24"/>
        </w:rPr>
        <w:t>Creating a Reference Table</w:t>
      </w:r>
    </w:p>
    <w:tbl>
      <w:tblPr>
        <w:tblStyle w:val="TableGrid"/>
        <w:tblW w:w="0" w:type="auto"/>
        <w:tblLook w:val="04A0" w:firstRow="1" w:lastRow="0" w:firstColumn="1" w:lastColumn="0" w:noHBand="0" w:noVBand="1"/>
      </w:tblPr>
      <w:tblGrid>
        <w:gridCol w:w="14215"/>
      </w:tblGrid>
      <w:tr w:rsidR="000554D2" w14:paraId="07D3731F" w14:textId="77777777" w:rsidTr="000E3F14">
        <w:trPr>
          <w:trHeight w:val="91"/>
        </w:trPr>
        <w:tc>
          <w:tcPr>
            <w:tcW w:w="14215" w:type="dxa"/>
          </w:tcPr>
          <w:p w14:paraId="6641DD4B" w14:textId="7BA79647" w:rsidR="000554D2" w:rsidRPr="003C2981" w:rsidRDefault="00975788" w:rsidP="009E588F">
            <w:pPr>
              <w:spacing w:before="120" w:after="120"/>
              <w:jc w:val="center"/>
              <w:rPr>
                <w:b/>
                <w:bCs/>
                <w:sz w:val="24"/>
                <w:szCs w:val="24"/>
              </w:rPr>
            </w:pPr>
            <w:r w:rsidRPr="003C2981">
              <w:rPr>
                <w:b/>
                <w:bCs/>
                <w:sz w:val="24"/>
                <w:szCs w:val="24"/>
              </w:rPr>
              <w:t>Examining the effect of</w:t>
            </w:r>
            <w:r w:rsidR="00920799">
              <w:rPr>
                <w:b/>
                <w:bCs/>
                <w:sz w:val="24"/>
                <w:szCs w:val="24"/>
              </w:rPr>
              <w:t xml:space="preserve"> using</w:t>
            </w:r>
            <w:r w:rsidR="000554D2" w:rsidRPr="003C2981">
              <w:rPr>
                <w:b/>
                <w:bCs/>
                <w:sz w:val="24"/>
                <w:szCs w:val="24"/>
              </w:rPr>
              <w:t xml:space="preserve"> </w:t>
            </w:r>
            <w:r w:rsidR="00DE7974">
              <w:rPr>
                <w:b/>
                <w:bCs/>
                <w:sz w:val="24"/>
                <w:szCs w:val="24"/>
              </w:rPr>
              <w:t>word lists</w:t>
            </w:r>
            <w:r w:rsidR="00920799">
              <w:rPr>
                <w:b/>
                <w:bCs/>
                <w:sz w:val="24"/>
                <w:szCs w:val="24"/>
              </w:rPr>
              <w:t xml:space="preserve"> and repetition</w:t>
            </w:r>
            <w:r w:rsidRPr="003C2981">
              <w:rPr>
                <w:b/>
                <w:bCs/>
                <w:sz w:val="24"/>
                <w:szCs w:val="24"/>
              </w:rPr>
              <w:t xml:space="preserve"> </w:t>
            </w:r>
            <w:r w:rsidR="000554D2" w:rsidRPr="003C2981">
              <w:rPr>
                <w:b/>
                <w:bCs/>
                <w:sz w:val="24"/>
                <w:szCs w:val="24"/>
              </w:rPr>
              <w:t>as</w:t>
            </w:r>
            <w:r w:rsidR="00920799">
              <w:rPr>
                <w:b/>
                <w:bCs/>
                <w:sz w:val="24"/>
                <w:szCs w:val="24"/>
              </w:rPr>
              <w:t xml:space="preserve"> an</w:t>
            </w:r>
            <w:r w:rsidR="000554D2" w:rsidRPr="003C2981">
              <w:rPr>
                <w:b/>
                <w:bCs/>
                <w:sz w:val="24"/>
                <w:szCs w:val="24"/>
              </w:rPr>
              <w:t xml:space="preserve"> intervention </w:t>
            </w:r>
            <w:r w:rsidR="00920799">
              <w:rPr>
                <w:b/>
                <w:bCs/>
                <w:sz w:val="24"/>
                <w:szCs w:val="24"/>
              </w:rPr>
              <w:t>strategy to</w:t>
            </w:r>
            <w:r w:rsidR="000554D2" w:rsidRPr="003C2981">
              <w:rPr>
                <w:b/>
                <w:bCs/>
                <w:sz w:val="24"/>
                <w:szCs w:val="24"/>
              </w:rPr>
              <w:t xml:space="preserve"> increase reading fluency scores of second grade</w:t>
            </w:r>
            <w:r w:rsidR="003C2981" w:rsidRPr="003C2981">
              <w:rPr>
                <w:b/>
                <w:bCs/>
                <w:sz w:val="24"/>
                <w:szCs w:val="24"/>
              </w:rPr>
              <w:t>rs</w:t>
            </w:r>
          </w:p>
        </w:tc>
      </w:tr>
    </w:tbl>
    <w:p w14:paraId="73CE135B" w14:textId="06D7F342" w:rsidR="0095121D" w:rsidRPr="00113280" w:rsidRDefault="0095121D" w:rsidP="002F7759">
      <w:pPr>
        <w:spacing w:line="480" w:lineRule="auto"/>
        <w:rPr>
          <w:sz w:val="2"/>
          <w:szCs w:val="2"/>
        </w:rPr>
      </w:pPr>
    </w:p>
    <w:tbl>
      <w:tblPr>
        <w:tblStyle w:val="TableGrid"/>
        <w:tblW w:w="14215" w:type="dxa"/>
        <w:tblLook w:val="04A0" w:firstRow="1" w:lastRow="0" w:firstColumn="1" w:lastColumn="0" w:noHBand="0" w:noVBand="1"/>
      </w:tblPr>
      <w:tblGrid>
        <w:gridCol w:w="2431"/>
        <w:gridCol w:w="11784"/>
      </w:tblGrid>
      <w:tr w:rsidR="009E588F" w:rsidRPr="002A7DE9" w14:paraId="62D8EF26" w14:textId="77777777" w:rsidTr="0046402B">
        <w:trPr>
          <w:trHeight w:val="743"/>
        </w:trPr>
        <w:tc>
          <w:tcPr>
            <w:tcW w:w="1322" w:type="dxa"/>
            <w:vMerge w:val="restart"/>
          </w:tcPr>
          <w:p w14:paraId="2B70C1A5" w14:textId="1978561B" w:rsidR="00F24856" w:rsidRDefault="00B1245D" w:rsidP="00BD7867">
            <w:pPr>
              <w:spacing w:after="100" w:afterAutospacing="1" w:line="480" w:lineRule="auto"/>
              <w:rPr>
                <w:sz w:val="24"/>
                <w:szCs w:val="24"/>
              </w:rPr>
            </w:pPr>
            <w:r w:rsidRPr="00DF00B6">
              <w:rPr>
                <w:noProof/>
                <w:sz w:val="24"/>
                <w:szCs w:val="24"/>
              </w:rPr>
              <mc:AlternateContent>
                <mc:Choice Requires="wps">
                  <w:drawing>
                    <wp:anchor distT="45720" distB="45720" distL="114300" distR="114300" simplePos="0" relativeHeight="251659264" behindDoc="0" locked="0" layoutInCell="1" allowOverlap="1" wp14:anchorId="5DE5EAD0" wp14:editId="3B9D50F5">
                      <wp:simplePos x="0" y="0"/>
                      <wp:positionH relativeFrom="column">
                        <wp:posOffset>-248285</wp:posOffset>
                      </wp:positionH>
                      <wp:positionV relativeFrom="paragraph">
                        <wp:posOffset>686435</wp:posOffset>
                      </wp:positionV>
                      <wp:extent cx="17703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0380" cy="1404620"/>
                              </a:xfrm>
                              <a:prstGeom prst="rect">
                                <a:avLst/>
                              </a:prstGeom>
                              <a:noFill/>
                              <a:ln w="9525">
                                <a:noFill/>
                                <a:miter lim="800000"/>
                                <a:headEnd/>
                                <a:tailEnd/>
                              </a:ln>
                            </wps:spPr>
                            <wps:txbx>
                              <w:txbxContent>
                                <w:p w14:paraId="3421BEC1" w14:textId="3C2F1C34" w:rsidR="00DF00B6" w:rsidRPr="00DF00B6" w:rsidRDefault="00DF00B6" w:rsidP="00B1245D">
                                  <w:pPr>
                                    <w:spacing w:after="0"/>
                                    <w:jc w:val="center"/>
                                    <w:rPr>
                                      <w:b/>
                                      <w:bCs/>
                                      <w:sz w:val="24"/>
                                      <w:szCs w:val="24"/>
                                    </w:rPr>
                                  </w:pPr>
                                  <w:r w:rsidRPr="00DF00B6">
                                    <w:rPr>
                                      <w:b/>
                                      <w:bCs/>
                                      <w:sz w:val="24"/>
                                      <w:szCs w:val="24"/>
                                    </w:rPr>
                                    <w:t>PILLAR ONE</w:t>
                                  </w:r>
                                </w:p>
                                <w:p w14:paraId="7659BB72" w14:textId="458DB6BD" w:rsidR="00DF00B6" w:rsidRPr="00DF00B6" w:rsidRDefault="00DF00B6" w:rsidP="00B1245D">
                                  <w:pPr>
                                    <w:spacing w:after="0"/>
                                    <w:jc w:val="center"/>
                                    <w:rPr>
                                      <w:b/>
                                      <w:bCs/>
                                      <w:sz w:val="24"/>
                                      <w:szCs w:val="24"/>
                                    </w:rPr>
                                  </w:pPr>
                                  <w:r w:rsidRPr="00DF00B6">
                                    <w:rPr>
                                      <w:b/>
                                      <w:bCs/>
                                      <w:sz w:val="24"/>
                                      <w:szCs w:val="24"/>
                                    </w:rPr>
                                    <w:t xml:space="preserve">Creating </w:t>
                                  </w:r>
                                  <w:r w:rsidR="006C3788">
                                    <w:rPr>
                                      <w:b/>
                                      <w:bCs/>
                                      <w:sz w:val="24"/>
                                      <w:szCs w:val="24"/>
                                    </w:rPr>
                                    <w:t xml:space="preserve">a </w:t>
                                  </w:r>
                                  <w:r w:rsidRPr="00DF00B6">
                                    <w:rPr>
                                      <w:b/>
                                      <w:bCs/>
                                      <w:sz w:val="24"/>
                                      <w:szCs w:val="24"/>
                                    </w:rPr>
                                    <w:t>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5EAD0" id="_x0000_t202" coordsize="21600,21600" o:spt="202" path="m,l,21600r21600,l21600,xe">
                      <v:stroke joinstyle="miter"/>
                      <v:path gradientshapeok="t" o:connecttype="rect"/>
                    </v:shapetype>
                    <v:shape id="Text Box 2" o:spid="_x0000_s1026" type="#_x0000_t202" style="position:absolute;margin-left:-19.55pt;margin-top:54.05pt;width:139.4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" filled="f" stroked="f">
                      <v:textbox style="mso-fit-shape-to-text:t">
                        <w:txbxContent>
                          <w:p w14:paraId="3421BEC1" w14:textId="3C2F1C34" w:rsidR="00DF00B6" w:rsidRPr="00DF00B6" w:rsidRDefault="00DF00B6" w:rsidP="00B1245D">
                            <w:pPr>
                              <w:spacing w:after="0"/>
                              <w:jc w:val="center"/>
                              <w:rPr>
                                <w:b/>
                                <w:bCs/>
                                <w:sz w:val="24"/>
                                <w:szCs w:val="24"/>
                              </w:rPr>
                            </w:pPr>
                            <w:r w:rsidRPr="00DF00B6">
                              <w:rPr>
                                <w:b/>
                                <w:bCs/>
                                <w:sz w:val="24"/>
                                <w:szCs w:val="24"/>
                              </w:rPr>
                              <w:t>PILLAR ONE</w:t>
                            </w:r>
                          </w:p>
                          <w:p w14:paraId="7659BB72" w14:textId="458DB6BD" w:rsidR="00DF00B6" w:rsidRPr="00DF00B6" w:rsidRDefault="00DF00B6" w:rsidP="00B1245D">
                            <w:pPr>
                              <w:spacing w:after="0"/>
                              <w:jc w:val="center"/>
                              <w:rPr>
                                <w:b/>
                                <w:bCs/>
                                <w:sz w:val="24"/>
                                <w:szCs w:val="24"/>
                              </w:rPr>
                            </w:pPr>
                            <w:r w:rsidRPr="00DF00B6">
                              <w:rPr>
                                <w:b/>
                                <w:bCs/>
                                <w:sz w:val="24"/>
                                <w:szCs w:val="24"/>
                              </w:rPr>
                              <w:t xml:space="preserve">Creating </w:t>
                            </w:r>
                            <w:r w:rsidR="006C3788">
                              <w:rPr>
                                <w:b/>
                                <w:bCs/>
                                <w:sz w:val="24"/>
                                <w:szCs w:val="24"/>
                              </w:rPr>
                              <w:t xml:space="preserve">a </w:t>
                            </w:r>
                            <w:r w:rsidRPr="00DF00B6">
                              <w:rPr>
                                <w:b/>
                                <w:bCs/>
                                <w:sz w:val="24"/>
                                <w:szCs w:val="24"/>
                              </w:rPr>
                              <w:t>process</w:t>
                            </w:r>
                          </w:p>
                        </w:txbxContent>
                      </v:textbox>
                      <w10:wrap type="square"/>
                    </v:shape>
                  </w:pict>
                </mc:Fallback>
              </mc:AlternateContent>
            </w:r>
          </w:p>
        </w:tc>
        <w:tc>
          <w:tcPr>
            <w:tcW w:w="12893" w:type="dxa"/>
          </w:tcPr>
          <w:p w14:paraId="557AF530" w14:textId="6C352C20" w:rsidR="00F24856" w:rsidRPr="002A7DE9" w:rsidRDefault="00DF00B6" w:rsidP="00113280">
            <w:pPr>
              <w:rPr>
                <w:b/>
                <w:bCs/>
                <w:sz w:val="23"/>
                <w:szCs w:val="23"/>
              </w:rPr>
            </w:pPr>
            <w:r w:rsidRPr="002A7DE9">
              <w:rPr>
                <w:b/>
                <w:bCs/>
                <w:sz w:val="23"/>
                <w:szCs w:val="23"/>
              </w:rPr>
              <w:t>TITLE</w:t>
            </w:r>
          </w:p>
          <w:p w14:paraId="1FC1A4B8" w14:textId="0A956B09" w:rsidR="00F24856" w:rsidRPr="002A7DE9" w:rsidRDefault="007A5796" w:rsidP="007A5796">
            <w:pPr>
              <w:rPr>
                <w:sz w:val="23"/>
                <w:szCs w:val="23"/>
              </w:rPr>
            </w:pPr>
            <w:r w:rsidRPr="002A7DE9">
              <w:rPr>
                <w:sz w:val="23"/>
                <w:szCs w:val="23"/>
              </w:rPr>
              <w:t>Repeated Reading with Goal Setting for Reading Fluency: Focusing on Reading Quality Rather than Reading Speed</w:t>
            </w:r>
          </w:p>
        </w:tc>
      </w:tr>
      <w:tr w:rsidR="009E588F" w:rsidRPr="002A7DE9" w14:paraId="65DF83DF" w14:textId="77777777" w:rsidTr="0046402B">
        <w:trPr>
          <w:trHeight w:val="743"/>
        </w:trPr>
        <w:tc>
          <w:tcPr>
            <w:tcW w:w="1322" w:type="dxa"/>
            <w:vMerge/>
          </w:tcPr>
          <w:p w14:paraId="206377C5" w14:textId="77777777" w:rsidR="00F24856" w:rsidRDefault="00F24856" w:rsidP="002F7759">
            <w:pPr>
              <w:spacing w:line="480" w:lineRule="auto"/>
              <w:rPr>
                <w:sz w:val="24"/>
                <w:szCs w:val="24"/>
              </w:rPr>
            </w:pPr>
          </w:p>
        </w:tc>
        <w:tc>
          <w:tcPr>
            <w:tcW w:w="12893" w:type="dxa"/>
          </w:tcPr>
          <w:p w14:paraId="0B5AA8A0" w14:textId="7781B0A3" w:rsidR="007A5796" w:rsidRPr="002A7DE9" w:rsidRDefault="00DF00B6" w:rsidP="007A5796">
            <w:pPr>
              <w:rPr>
                <w:b/>
                <w:bCs/>
                <w:sz w:val="23"/>
                <w:szCs w:val="23"/>
              </w:rPr>
            </w:pPr>
            <w:r w:rsidRPr="002A7DE9">
              <w:rPr>
                <w:b/>
                <w:bCs/>
                <w:sz w:val="23"/>
                <w:szCs w:val="23"/>
              </w:rPr>
              <w:t>CITATION</w:t>
            </w:r>
          </w:p>
          <w:p w14:paraId="22F681D5" w14:textId="3003C45D" w:rsidR="00113280" w:rsidRPr="002A7DE9" w:rsidRDefault="007A5796" w:rsidP="00D403B4">
            <w:pPr>
              <w:spacing w:after="120"/>
              <w:rPr>
                <w:sz w:val="23"/>
                <w:szCs w:val="23"/>
              </w:rPr>
            </w:pPr>
            <w:proofErr w:type="gramStart"/>
            <w:r w:rsidRPr="002A7DE9">
              <w:rPr>
                <w:sz w:val="23"/>
                <w:szCs w:val="23"/>
              </w:rPr>
              <w:t>Zimmerman,</w:t>
            </w:r>
            <w:proofErr w:type="gramEnd"/>
            <w:r w:rsidRPr="002A7DE9">
              <w:rPr>
                <w:sz w:val="23"/>
                <w:szCs w:val="23"/>
              </w:rPr>
              <w:t xml:space="preserve"> L. &amp; Read, D. (2019). Repeated Reading with Goal Setting for Reading Fluency: Focusing on Reading Quality Rather than Reading Speed. </w:t>
            </w:r>
            <w:r w:rsidRPr="002A7DE9">
              <w:rPr>
                <w:i/>
                <w:iCs/>
                <w:sz w:val="23"/>
                <w:szCs w:val="23"/>
              </w:rPr>
              <w:t xml:space="preserve">Iowa Reading Research Center. </w:t>
            </w:r>
            <w:hyperlink r:id="rId7" w:history="1">
              <w:r w:rsidRPr="002A7DE9">
                <w:rPr>
                  <w:rStyle w:val="Hyperlink"/>
                  <w:color w:val="auto"/>
                  <w:sz w:val="23"/>
                  <w:szCs w:val="23"/>
                  <w:u w:val="none"/>
                </w:rPr>
                <w:t>https://iowareading</w:t>
              </w:r>
            </w:hyperlink>
            <w:r w:rsidRPr="002A7DE9">
              <w:rPr>
                <w:sz w:val="23"/>
                <w:szCs w:val="23"/>
              </w:rPr>
              <w:t>research.org/blog/repeated-reading-fluency</w:t>
            </w:r>
            <w:r w:rsidRPr="002A7DE9">
              <w:rPr>
                <w:sz w:val="23"/>
                <w:szCs w:val="23"/>
              </w:rPr>
              <w:tab/>
            </w:r>
          </w:p>
        </w:tc>
      </w:tr>
      <w:tr w:rsidR="009E588F" w:rsidRPr="002A7DE9" w14:paraId="26B44493" w14:textId="77777777" w:rsidTr="0046402B">
        <w:trPr>
          <w:trHeight w:val="2384"/>
        </w:trPr>
        <w:tc>
          <w:tcPr>
            <w:tcW w:w="1322" w:type="dxa"/>
            <w:vMerge/>
          </w:tcPr>
          <w:p w14:paraId="4AD2E464" w14:textId="77777777" w:rsidR="00F24856" w:rsidRDefault="00F24856" w:rsidP="002F7759">
            <w:pPr>
              <w:spacing w:line="480" w:lineRule="auto"/>
              <w:rPr>
                <w:sz w:val="24"/>
                <w:szCs w:val="24"/>
              </w:rPr>
            </w:pPr>
          </w:p>
        </w:tc>
        <w:tc>
          <w:tcPr>
            <w:tcW w:w="12893" w:type="dxa"/>
          </w:tcPr>
          <w:p w14:paraId="7D1FB98E" w14:textId="77777777" w:rsidR="00F24856" w:rsidRPr="002A7DE9" w:rsidRDefault="00DF00B6" w:rsidP="00113280">
            <w:pPr>
              <w:rPr>
                <w:b/>
                <w:bCs/>
                <w:sz w:val="23"/>
                <w:szCs w:val="23"/>
              </w:rPr>
            </w:pPr>
            <w:r w:rsidRPr="002A7DE9">
              <w:rPr>
                <w:b/>
                <w:bCs/>
                <w:sz w:val="23"/>
                <w:szCs w:val="23"/>
              </w:rPr>
              <w:t>SUMMARY</w:t>
            </w:r>
          </w:p>
          <w:p w14:paraId="41A5D3CA" w14:textId="13D38553" w:rsidR="00643855" w:rsidRPr="002A7DE9" w:rsidRDefault="00D65ED0" w:rsidP="00113280">
            <w:pPr>
              <w:rPr>
                <w:sz w:val="23"/>
                <w:szCs w:val="23"/>
              </w:rPr>
            </w:pPr>
            <w:r w:rsidRPr="002A7DE9">
              <w:rPr>
                <w:sz w:val="23"/>
                <w:szCs w:val="23"/>
              </w:rPr>
              <w:t xml:space="preserve">This article defines reading </w:t>
            </w:r>
            <w:proofErr w:type="gramStart"/>
            <w:r w:rsidRPr="002A7DE9">
              <w:rPr>
                <w:sz w:val="23"/>
                <w:szCs w:val="23"/>
              </w:rPr>
              <w:t>fluency,</w:t>
            </w:r>
            <w:r w:rsidR="00861A7D" w:rsidRPr="002A7DE9">
              <w:rPr>
                <w:sz w:val="23"/>
                <w:szCs w:val="23"/>
              </w:rPr>
              <w:t xml:space="preserve"> and</w:t>
            </w:r>
            <w:proofErr w:type="gramEnd"/>
            <w:r w:rsidR="00861A7D" w:rsidRPr="002A7DE9">
              <w:rPr>
                <w:sz w:val="23"/>
                <w:szCs w:val="23"/>
              </w:rPr>
              <w:t xml:space="preserve"> lists three</w:t>
            </w:r>
            <w:r w:rsidRPr="002A7DE9">
              <w:rPr>
                <w:sz w:val="23"/>
                <w:szCs w:val="23"/>
              </w:rPr>
              <w:t xml:space="preserve"> </w:t>
            </w:r>
            <w:r w:rsidR="002B6B94" w:rsidRPr="002A7DE9">
              <w:rPr>
                <w:sz w:val="23"/>
                <w:szCs w:val="23"/>
              </w:rPr>
              <w:t>key components of reading instruction</w:t>
            </w:r>
            <w:r w:rsidR="00861A7D" w:rsidRPr="002A7DE9">
              <w:rPr>
                <w:sz w:val="23"/>
                <w:szCs w:val="23"/>
              </w:rPr>
              <w:t xml:space="preserve"> and practice</w:t>
            </w:r>
            <w:r w:rsidR="00654A0D" w:rsidRPr="002A7DE9">
              <w:rPr>
                <w:sz w:val="23"/>
                <w:szCs w:val="23"/>
              </w:rPr>
              <w:t xml:space="preserve"> </w:t>
            </w:r>
            <w:r w:rsidR="00861A7D" w:rsidRPr="002A7DE9">
              <w:rPr>
                <w:sz w:val="23"/>
                <w:szCs w:val="23"/>
              </w:rPr>
              <w:t>-</w:t>
            </w:r>
            <w:r w:rsidR="00654A0D" w:rsidRPr="002A7DE9">
              <w:rPr>
                <w:sz w:val="23"/>
                <w:szCs w:val="23"/>
              </w:rPr>
              <w:t xml:space="preserve"> </w:t>
            </w:r>
            <w:r w:rsidR="002B6B94" w:rsidRPr="002A7DE9">
              <w:rPr>
                <w:sz w:val="23"/>
                <w:szCs w:val="23"/>
              </w:rPr>
              <w:t xml:space="preserve">which are error correction, reading practice in a pair or small group, </w:t>
            </w:r>
            <w:r w:rsidR="00861A7D" w:rsidRPr="002A7DE9">
              <w:rPr>
                <w:sz w:val="23"/>
                <w:szCs w:val="23"/>
              </w:rPr>
              <w:t xml:space="preserve">and repeated reading. Monitoring repetition will be part of my intervention strategy in my </w:t>
            </w:r>
            <w:r w:rsidR="00D75B3A" w:rsidRPr="002A7DE9">
              <w:rPr>
                <w:sz w:val="23"/>
                <w:szCs w:val="23"/>
              </w:rPr>
              <w:t>research. A</w:t>
            </w:r>
            <w:r w:rsidR="00CC6F82" w:rsidRPr="002A7DE9">
              <w:rPr>
                <w:sz w:val="23"/>
                <w:szCs w:val="23"/>
              </w:rPr>
              <w:t xml:space="preserve"> r</w:t>
            </w:r>
            <w:r w:rsidR="00D75B3A" w:rsidRPr="002A7DE9">
              <w:rPr>
                <w:sz w:val="23"/>
                <w:szCs w:val="23"/>
              </w:rPr>
              <w:t>epeated reading lesson is then explained. The</w:t>
            </w:r>
            <w:r w:rsidR="00CC6F82" w:rsidRPr="002A7DE9">
              <w:rPr>
                <w:sz w:val="23"/>
                <w:szCs w:val="23"/>
              </w:rPr>
              <w:t xml:space="preserve"> lesson is broken down in</w:t>
            </w:r>
            <w:r w:rsidR="00D403B4" w:rsidRPr="002A7DE9">
              <w:rPr>
                <w:sz w:val="23"/>
                <w:szCs w:val="23"/>
              </w:rPr>
              <w:t xml:space="preserve">to                                                                                                                                                                                                                                                                                                </w:t>
            </w:r>
            <w:r w:rsidR="00CC6F82" w:rsidRPr="002A7DE9">
              <w:rPr>
                <w:sz w:val="23"/>
                <w:szCs w:val="23"/>
              </w:rPr>
              <w:t xml:space="preserve">  the following components</w:t>
            </w:r>
            <w:r w:rsidR="00D403B4" w:rsidRPr="002A7DE9">
              <w:rPr>
                <w:sz w:val="23"/>
                <w:szCs w:val="23"/>
              </w:rPr>
              <w:t xml:space="preserve">: an introduction, modeling of the lesson, and practice. The practice lesson is nicely detailed. </w:t>
            </w:r>
          </w:p>
          <w:p w14:paraId="1790BD20" w14:textId="79E1702D" w:rsidR="00113280" w:rsidRPr="002A7DE9" w:rsidRDefault="00D403B4" w:rsidP="006C3788">
            <w:pPr>
              <w:spacing w:after="120"/>
              <w:rPr>
                <w:sz w:val="23"/>
                <w:szCs w:val="23"/>
              </w:rPr>
            </w:pPr>
            <w:r w:rsidRPr="002A7DE9">
              <w:rPr>
                <w:sz w:val="23"/>
                <w:szCs w:val="23"/>
              </w:rPr>
              <w:t>The last sectio</w:t>
            </w:r>
            <w:r w:rsidR="00643855" w:rsidRPr="002A7DE9">
              <w:rPr>
                <w:sz w:val="23"/>
                <w:szCs w:val="23"/>
              </w:rPr>
              <w:t>n of the article was a list of “supplemental materials for teacher</w:t>
            </w:r>
            <w:r w:rsidR="00091F36" w:rsidRPr="002A7DE9">
              <w:rPr>
                <w:sz w:val="23"/>
                <w:szCs w:val="23"/>
              </w:rPr>
              <w:t xml:space="preserve">s”, listing links to three websites to provide guidance </w:t>
            </w:r>
            <w:r w:rsidR="007746F4" w:rsidRPr="002A7DE9">
              <w:rPr>
                <w:sz w:val="23"/>
                <w:szCs w:val="23"/>
              </w:rPr>
              <w:t>in</w:t>
            </w:r>
            <w:r w:rsidR="00091F36" w:rsidRPr="002A7DE9">
              <w:rPr>
                <w:sz w:val="23"/>
                <w:szCs w:val="23"/>
              </w:rPr>
              <w:t xml:space="preserve"> </w:t>
            </w:r>
            <w:r w:rsidR="007746F4" w:rsidRPr="002A7DE9">
              <w:rPr>
                <w:sz w:val="23"/>
                <w:szCs w:val="23"/>
              </w:rPr>
              <w:t>how STUDENTS can set</w:t>
            </w:r>
            <w:r w:rsidR="00091F36" w:rsidRPr="002A7DE9">
              <w:rPr>
                <w:sz w:val="23"/>
                <w:szCs w:val="23"/>
              </w:rPr>
              <w:t xml:space="preserve"> fluency goals,</w:t>
            </w:r>
            <w:r w:rsidR="007746F4" w:rsidRPr="002A7DE9">
              <w:rPr>
                <w:sz w:val="23"/>
                <w:szCs w:val="23"/>
              </w:rPr>
              <w:t xml:space="preserve"> identify their strengths, weaknesses and how to improve, and choose their own reading strategies.</w:t>
            </w:r>
          </w:p>
        </w:tc>
      </w:tr>
      <w:tr w:rsidR="009E588F" w14:paraId="0583712E" w14:textId="77777777" w:rsidTr="00776578">
        <w:trPr>
          <w:trHeight w:val="287"/>
        </w:trPr>
        <w:tc>
          <w:tcPr>
            <w:tcW w:w="1322" w:type="dxa"/>
            <w:shd w:val="clear" w:color="auto" w:fill="808080" w:themeFill="background1" w:themeFillShade="80"/>
          </w:tcPr>
          <w:p w14:paraId="511CBF7B" w14:textId="77777777" w:rsidR="000E3F14" w:rsidRDefault="000E3F14" w:rsidP="002A7DE9">
            <w:pPr>
              <w:rPr>
                <w:sz w:val="23"/>
                <w:szCs w:val="23"/>
              </w:rPr>
            </w:pPr>
          </w:p>
        </w:tc>
        <w:tc>
          <w:tcPr>
            <w:tcW w:w="12893" w:type="dxa"/>
            <w:shd w:val="clear" w:color="auto" w:fill="808080" w:themeFill="background1" w:themeFillShade="80"/>
          </w:tcPr>
          <w:p w14:paraId="56EAB736" w14:textId="77777777" w:rsidR="000E3F14" w:rsidRPr="002A7DE9" w:rsidRDefault="000E3F14" w:rsidP="00E05B80">
            <w:pPr>
              <w:rPr>
                <w:b/>
                <w:bCs/>
                <w:sz w:val="23"/>
                <w:szCs w:val="23"/>
              </w:rPr>
            </w:pPr>
          </w:p>
        </w:tc>
      </w:tr>
      <w:tr w:rsidR="009E588F" w14:paraId="59C75AF9" w14:textId="77777777" w:rsidTr="0046402B">
        <w:trPr>
          <w:trHeight w:val="702"/>
        </w:trPr>
        <w:tc>
          <w:tcPr>
            <w:tcW w:w="1322" w:type="dxa"/>
            <w:vMerge w:val="restart"/>
          </w:tcPr>
          <w:p w14:paraId="2158ABD0" w14:textId="611A2C0E" w:rsidR="002A7DE9" w:rsidRPr="002A7DE9" w:rsidRDefault="009E588F" w:rsidP="002A7DE9">
            <w:r w:rsidRPr="00DF00B6">
              <w:rPr>
                <w:noProof/>
                <w:sz w:val="24"/>
                <w:szCs w:val="24"/>
              </w:rPr>
              <mc:AlternateContent>
                <mc:Choice Requires="wps">
                  <w:drawing>
                    <wp:anchor distT="45720" distB="45720" distL="114300" distR="114300" simplePos="0" relativeHeight="251665408" behindDoc="0" locked="0" layoutInCell="1" allowOverlap="1" wp14:anchorId="5F13CF5C" wp14:editId="5F7EE5A9">
                      <wp:simplePos x="0" y="0"/>
                      <wp:positionH relativeFrom="column">
                        <wp:posOffset>-909320</wp:posOffset>
                      </wp:positionH>
                      <wp:positionV relativeFrom="paragraph">
                        <wp:posOffset>904240</wp:posOffset>
                      </wp:positionV>
                      <wp:extent cx="2580640" cy="7791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80640" cy="779145"/>
                              </a:xfrm>
                              <a:prstGeom prst="rect">
                                <a:avLst/>
                              </a:prstGeom>
                              <a:noFill/>
                              <a:ln w="9525">
                                <a:noFill/>
                                <a:miter lim="800000"/>
                                <a:headEnd/>
                                <a:tailEnd/>
                              </a:ln>
                            </wps:spPr>
                            <wps:txbx>
                              <w:txbxContent>
                                <w:p w14:paraId="15137BC8" w14:textId="77777777" w:rsidR="002A7DE9" w:rsidRPr="00DF00B6" w:rsidRDefault="002A7DE9" w:rsidP="002A7DE9">
                                  <w:pPr>
                                    <w:spacing w:after="0"/>
                                    <w:jc w:val="center"/>
                                    <w:rPr>
                                      <w:b/>
                                      <w:bCs/>
                                      <w:sz w:val="24"/>
                                      <w:szCs w:val="24"/>
                                    </w:rPr>
                                  </w:pPr>
                                  <w:r w:rsidRPr="00DF00B6">
                                    <w:rPr>
                                      <w:b/>
                                      <w:bCs/>
                                      <w:sz w:val="24"/>
                                      <w:szCs w:val="24"/>
                                    </w:rPr>
                                    <w:t xml:space="preserve">PILLAR </w:t>
                                  </w:r>
                                  <w:r>
                                    <w:rPr>
                                      <w:b/>
                                      <w:bCs/>
                                      <w:sz w:val="24"/>
                                      <w:szCs w:val="24"/>
                                    </w:rPr>
                                    <w:t>TWO</w:t>
                                  </w:r>
                                </w:p>
                                <w:p w14:paraId="2780525E" w14:textId="77777777" w:rsidR="002A7DE9" w:rsidRPr="00DF00B6" w:rsidRDefault="002A7DE9" w:rsidP="002A7DE9">
                                  <w:pPr>
                                    <w:spacing w:after="0"/>
                                    <w:jc w:val="center"/>
                                    <w:rPr>
                                      <w:b/>
                                      <w:bCs/>
                                      <w:sz w:val="24"/>
                                      <w:szCs w:val="24"/>
                                    </w:rPr>
                                  </w:pPr>
                                  <w:r>
                                    <w:rPr>
                                      <w:b/>
                                      <w:bCs/>
                                      <w:sz w:val="24"/>
                                      <w:szCs w:val="24"/>
                                    </w:rPr>
                                    <w:t>Fluency Intervention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3CF5C" id="_x0000_s1027" type="#_x0000_t202" style="position:absolute;margin-left:-71.6pt;margin-top:71.2pt;width:203.2pt;height:61.3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" filled="f" stroked="f">
                      <v:textbox>
                        <w:txbxContent>
                          <w:p w14:paraId="15137BC8" w14:textId="77777777" w:rsidR="002A7DE9" w:rsidRPr="00DF00B6" w:rsidRDefault="002A7DE9" w:rsidP="002A7DE9">
                            <w:pPr>
                              <w:spacing w:after="0"/>
                              <w:jc w:val="center"/>
                              <w:rPr>
                                <w:b/>
                                <w:bCs/>
                                <w:sz w:val="24"/>
                                <w:szCs w:val="24"/>
                              </w:rPr>
                            </w:pPr>
                            <w:r w:rsidRPr="00DF00B6">
                              <w:rPr>
                                <w:b/>
                                <w:bCs/>
                                <w:sz w:val="24"/>
                                <w:szCs w:val="24"/>
                              </w:rPr>
                              <w:t xml:space="preserve">PILLAR </w:t>
                            </w:r>
                            <w:r>
                              <w:rPr>
                                <w:b/>
                                <w:bCs/>
                                <w:sz w:val="24"/>
                                <w:szCs w:val="24"/>
                              </w:rPr>
                              <w:t>TWO</w:t>
                            </w:r>
                          </w:p>
                          <w:p w14:paraId="2780525E" w14:textId="77777777" w:rsidR="002A7DE9" w:rsidRPr="00DF00B6" w:rsidRDefault="002A7DE9" w:rsidP="002A7DE9">
                            <w:pPr>
                              <w:spacing w:after="0"/>
                              <w:jc w:val="center"/>
                              <w:rPr>
                                <w:b/>
                                <w:bCs/>
                                <w:sz w:val="24"/>
                                <w:szCs w:val="24"/>
                              </w:rPr>
                            </w:pPr>
                            <w:r>
                              <w:rPr>
                                <w:b/>
                                <w:bCs/>
                                <w:sz w:val="24"/>
                                <w:szCs w:val="24"/>
                              </w:rPr>
                              <w:t>Fluency Intervention Strategies</w:t>
                            </w:r>
                          </w:p>
                        </w:txbxContent>
                      </v:textbox>
                      <w10:wrap type="square"/>
                    </v:shape>
                  </w:pict>
                </mc:Fallback>
              </mc:AlternateContent>
            </w:r>
            <w:r>
              <w:rPr>
                <w:sz w:val="23"/>
                <w:szCs w:val="23"/>
              </w:rPr>
              <w:t xml:space="preserve">                                     </w:t>
            </w:r>
            <w:r w:rsidR="002A7DE9">
              <w:rPr>
                <w:sz w:val="23"/>
                <w:szCs w:val="23"/>
              </w:rPr>
              <w:t xml:space="preserve">                                                                                                     </w:t>
            </w:r>
          </w:p>
        </w:tc>
        <w:tc>
          <w:tcPr>
            <w:tcW w:w="12893" w:type="dxa"/>
          </w:tcPr>
          <w:p w14:paraId="61C4132B" w14:textId="77777777" w:rsidR="00113280" w:rsidRPr="002A7DE9" w:rsidRDefault="00113280" w:rsidP="00E05B80">
            <w:pPr>
              <w:rPr>
                <w:b/>
                <w:bCs/>
                <w:sz w:val="23"/>
                <w:szCs w:val="23"/>
              </w:rPr>
            </w:pPr>
            <w:r w:rsidRPr="002A7DE9">
              <w:rPr>
                <w:b/>
                <w:bCs/>
                <w:sz w:val="23"/>
                <w:szCs w:val="23"/>
              </w:rPr>
              <w:t>TITLE</w:t>
            </w:r>
          </w:p>
          <w:p w14:paraId="004B09E6" w14:textId="0CE65855" w:rsidR="00113280" w:rsidRPr="002A7DE9" w:rsidRDefault="00DE7974" w:rsidP="00BD7867">
            <w:pPr>
              <w:rPr>
                <w:sz w:val="23"/>
                <w:szCs w:val="23"/>
              </w:rPr>
            </w:pPr>
            <w:r w:rsidRPr="002A7DE9">
              <w:rPr>
                <w:sz w:val="23"/>
                <w:szCs w:val="23"/>
              </w:rPr>
              <w:t>Evaluating the Interpretations and Use of Curriculum-Based Measurement in Reading and Word</w:t>
            </w:r>
            <w:r w:rsidR="00920799" w:rsidRPr="002A7DE9">
              <w:rPr>
                <w:sz w:val="23"/>
                <w:szCs w:val="23"/>
              </w:rPr>
              <w:t xml:space="preserve"> Lists for Universal Screening in First and Second Grade</w:t>
            </w:r>
          </w:p>
        </w:tc>
      </w:tr>
      <w:tr w:rsidR="009E588F" w14:paraId="1FB142A3" w14:textId="77777777" w:rsidTr="0046402B">
        <w:trPr>
          <w:trHeight w:val="702"/>
        </w:trPr>
        <w:tc>
          <w:tcPr>
            <w:tcW w:w="1322" w:type="dxa"/>
            <w:vMerge/>
          </w:tcPr>
          <w:p w14:paraId="4FF9F8EB" w14:textId="77777777" w:rsidR="00113280" w:rsidRPr="002A7DE9" w:rsidRDefault="00113280" w:rsidP="00E05B80">
            <w:pPr>
              <w:spacing w:line="480" w:lineRule="auto"/>
              <w:rPr>
                <w:sz w:val="23"/>
                <w:szCs w:val="23"/>
              </w:rPr>
            </w:pPr>
          </w:p>
        </w:tc>
        <w:tc>
          <w:tcPr>
            <w:tcW w:w="12893" w:type="dxa"/>
          </w:tcPr>
          <w:p w14:paraId="43CF3E44" w14:textId="77777777" w:rsidR="00113280" w:rsidRPr="002A7DE9" w:rsidRDefault="00113280" w:rsidP="00E05B80">
            <w:pPr>
              <w:rPr>
                <w:b/>
                <w:bCs/>
                <w:sz w:val="23"/>
                <w:szCs w:val="23"/>
              </w:rPr>
            </w:pPr>
            <w:r w:rsidRPr="002A7DE9">
              <w:rPr>
                <w:b/>
                <w:bCs/>
                <w:sz w:val="23"/>
                <w:szCs w:val="23"/>
              </w:rPr>
              <w:t>CITATION</w:t>
            </w:r>
          </w:p>
          <w:p w14:paraId="5D7D018C" w14:textId="4769C503" w:rsidR="00113280" w:rsidRPr="002A7DE9" w:rsidRDefault="00920799" w:rsidP="00BD7867">
            <w:pPr>
              <w:spacing w:after="120"/>
              <w:rPr>
                <w:sz w:val="23"/>
                <w:szCs w:val="23"/>
              </w:rPr>
            </w:pPr>
            <w:r w:rsidRPr="002A7DE9">
              <w:rPr>
                <w:sz w:val="23"/>
                <w:szCs w:val="23"/>
              </w:rPr>
              <w:t xml:space="preserve">January, S., </w:t>
            </w:r>
            <w:proofErr w:type="spellStart"/>
            <w:r w:rsidRPr="002A7DE9">
              <w:rPr>
                <w:sz w:val="23"/>
                <w:szCs w:val="23"/>
              </w:rPr>
              <w:t>Ardoin</w:t>
            </w:r>
            <w:proofErr w:type="spellEnd"/>
            <w:r w:rsidRPr="002A7DE9">
              <w:rPr>
                <w:sz w:val="23"/>
                <w:szCs w:val="23"/>
              </w:rPr>
              <w:t xml:space="preserve">, S., Christ, T., Eckert, T., &amp; White, M. Evaluating the Interpretations and Use of Curriculum-Based Measurement in Reading and Word Lists for Universal Screening in First and Second Grade. </w:t>
            </w:r>
            <w:r w:rsidRPr="002A7DE9">
              <w:rPr>
                <w:i/>
                <w:iCs/>
                <w:sz w:val="23"/>
                <w:szCs w:val="23"/>
              </w:rPr>
              <w:t>School Psychology Revie</w:t>
            </w:r>
            <w:r w:rsidR="004A33F1" w:rsidRPr="002A7DE9">
              <w:rPr>
                <w:i/>
                <w:iCs/>
                <w:sz w:val="23"/>
                <w:szCs w:val="23"/>
              </w:rPr>
              <w:t>w 45</w:t>
            </w:r>
            <w:r w:rsidR="004A33F1" w:rsidRPr="002A7DE9">
              <w:rPr>
                <w:sz w:val="23"/>
                <w:szCs w:val="23"/>
              </w:rPr>
              <w:t xml:space="preserve">(3), 310-326 </w:t>
            </w:r>
          </w:p>
        </w:tc>
      </w:tr>
      <w:tr w:rsidR="009E588F" w14:paraId="7576F753" w14:textId="77777777" w:rsidTr="0046402B">
        <w:trPr>
          <w:trHeight w:val="2267"/>
        </w:trPr>
        <w:tc>
          <w:tcPr>
            <w:tcW w:w="1322" w:type="dxa"/>
            <w:vMerge/>
          </w:tcPr>
          <w:p w14:paraId="6E561FEF" w14:textId="77777777" w:rsidR="00113280" w:rsidRPr="002A7DE9" w:rsidRDefault="00113280" w:rsidP="00E05B80">
            <w:pPr>
              <w:spacing w:line="480" w:lineRule="auto"/>
              <w:rPr>
                <w:sz w:val="23"/>
                <w:szCs w:val="23"/>
              </w:rPr>
            </w:pPr>
          </w:p>
        </w:tc>
        <w:tc>
          <w:tcPr>
            <w:tcW w:w="12893" w:type="dxa"/>
          </w:tcPr>
          <w:p w14:paraId="791400EB" w14:textId="77777777" w:rsidR="00113280" w:rsidRPr="002A7DE9" w:rsidRDefault="00113280" w:rsidP="00E05B80">
            <w:pPr>
              <w:rPr>
                <w:b/>
                <w:bCs/>
                <w:sz w:val="23"/>
                <w:szCs w:val="23"/>
              </w:rPr>
            </w:pPr>
            <w:r w:rsidRPr="002A7DE9">
              <w:rPr>
                <w:b/>
                <w:bCs/>
                <w:sz w:val="23"/>
                <w:szCs w:val="23"/>
              </w:rPr>
              <w:t>SUMMARY</w:t>
            </w:r>
          </w:p>
          <w:p w14:paraId="0F742332" w14:textId="186BC879" w:rsidR="00394BED" w:rsidRPr="002A7DE9" w:rsidRDefault="00394BED" w:rsidP="00394BED">
            <w:pPr>
              <w:spacing w:after="120"/>
              <w:rPr>
                <w:sz w:val="23"/>
                <w:szCs w:val="23"/>
              </w:rPr>
            </w:pPr>
            <w:r w:rsidRPr="002A7DE9">
              <w:rPr>
                <w:sz w:val="23"/>
                <w:szCs w:val="23"/>
              </w:rPr>
              <w:t>This study examines and evaluates curriculum-based measurement (CBM) techniques commonly used in measuring reading achievement in first- and second- grade students. The introduction discusses backgrounds of, and recent studies in, curriculum-based measurements in reading (CBM-R), nonsense word fluency (NWF), and word identification fluency (WIF). This study implements Michael Kane’s argument-based approach to validation in the evaluation of its measurements. (I may want to review Kane’s article on the argument-based approach as a possible source in my research.) This study aimed to replicate and extend the existing work on universal screening measurements used in early elementary school. It also looked at how the</w:t>
            </w:r>
            <w:r w:rsidR="007A6181">
              <w:rPr>
                <w:sz w:val="23"/>
                <w:szCs w:val="23"/>
              </w:rPr>
              <w:t xml:space="preserve"> formative</w:t>
            </w:r>
            <w:r w:rsidRPr="002A7DE9">
              <w:rPr>
                <w:sz w:val="23"/>
                <w:szCs w:val="23"/>
              </w:rPr>
              <w:t xml:space="preserve"> data </w:t>
            </w:r>
            <w:r w:rsidR="007A6181">
              <w:rPr>
                <w:sz w:val="23"/>
                <w:szCs w:val="23"/>
              </w:rPr>
              <w:t>collected is being</w:t>
            </w:r>
            <w:r w:rsidRPr="002A7DE9">
              <w:rPr>
                <w:sz w:val="23"/>
                <w:szCs w:val="23"/>
              </w:rPr>
              <w:t xml:space="preserve"> used for making decisions about students’ risk </w:t>
            </w:r>
            <w:proofErr w:type="gramStart"/>
            <w:r w:rsidRPr="002A7DE9">
              <w:rPr>
                <w:sz w:val="23"/>
                <w:szCs w:val="23"/>
              </w:rPr>
              <w:t>status,</w:t>
            </w:r>
            <w:r w:rsidR="00C42BAA">
              <w:rPr>
                <w:sz w:val="23"/>
                <w:szCs w:val="23"/>
              </w:rPr>
              <w:t xml:space="preserve"> </w:t>
            </w:r>
            <w:r w:rsidRPr="002A7DE9">
              <w:rPr>
                <w:sz w:val="23"/>
                <w:szCs w:val="23"/>
              </w:rPr>
              <w:t>and</w:t>
            </w:r>
            <w:proofErr w:type="gramEnd"/>
            <w:r w:rsidRPr="002A7DE9">
              <w:rPr>
                <w:sz w:val="23"/>
                <w:szCs w:val="23"/>
              </w:rPr>
              <w:t xml:space="preserve"> concluded that scores from WIF and NWF </w:t>
            </w:r>
            <w:r w:rsidR="00BD7867" w:rsidRPr="002A7DE9">
              <w:rPr>
                <w:sz w:val="23"/>
                <w:szCs w:val="23"/>
              </w:rPr>
              <w:t>a</w:t>
            </w:r>
            <w:r w:rsidRPr="002A7DE9">
              <w:rPr>
                <w:sz w:val="23"/>
                <w:szCs w:val="23"/>
              </w:rPr>
              <w:t>dequate</w:t>
            </w:r>
            <w:r w:rsidR="00BD7867" w:rsidRPr="002A7DE9">
              <w:rPr>
                <w:sz w:val="23"/>
                <w:szCs w:val="23"/>
              </w:rPr>
              <w:t>ly</w:t>
            </w:r>
            <w:r w:rsidRPr="002A7DE9">
              <w:rPr>
                <w:sz w:val="23"/>
                <w:szCs w:val="23"/>
              </w:rPr>
              <w:t xml:space="preserve"> indicated performance in global reading achievement and early reading skill.</w:t>
            </w:r>
          </w:p>
        </w:tc>
      </w:tr>
      <w:tr w:rsidR="006C34C1" w:rsidRPr="009E057C" w14:paraId="7B1429DA" w14:textId="77777777" w:rsidTr="009E057C">
        <w:trPr>
          <w:trHeight w:val="251"/>
        </w:trPr>
        <w:tc>
          <w:tcPr>
            <w:tcW w:w="1322" w:type="dxa"/>
            <w:shd w:val="clear" w:color="auto" w:fill="808080" w:themeFill="background1" w:themeFillShade="80"/>
          </w:tcPr>
          <w:p w14:paraId="054688F4" w14:textId="0F2A1E26" w:rsidR="009E057C" w:rsidRPr="009E057C" w:rsidRDefault="009E057C" w:rsidP="009E057C">
            <w:pPr>
              <w:spacing w:line="480" w:lineRule="auto"/>
              <w:rPr>
                <w:noProof/>
                <w:sz w:val="16"/>
                <w:szCs w:val="16"/>
              </w:rPr>
            </w:pPr>
          </w:p>
        </w:tc>
        <w:tc>
          <w:tcPr>
            <w:tcW w:w="12893" w:type="dxa"/>
            <w:shd w:val="clear" w:color="auto" w:fill="808080" w:themeFill="background1" w:themeFillShade="80"/>
          </w:tcPr>
          <w:p w14:paraId="7E00ADB0" w14:textId="5C6FC858" w:rsidR="009E057C" w:rsidRPr="009E057C" w:rsidRDefault="009E057C" w:rsidP="009E057C">
            <w:pPr>
              <w:rPr>
                <w:sz w:val="16"/>
                <w:szCs w:val="16"/>
              </w:rPr>
            </w:pPr>
            <w:r w:rsidRPr="009E057C">
              <w:rPr>
                <w:sz w:val="16"/>
                <w:szCs w:val="16"/>
              </w:rPr>
              <w:t xml:space="preserve">                                                                                                                                                                                                           </w:t>
            </w:r>
          </w:p>
        </w:tc>
      </w:tr>
      <w:tr w:rsidR="009E588F" w14:paraId="050B5489" w14:textId="77777777" w:rsidTr="0046402B">
        <w:trPr>
          <w:trHeight w:val="712"/>
        </w:trPr>
        <w:tc>
          <w:tcPr>
            <w:tcW w:w="1322" w:type="dxa"/>
            <w:vMerge w:val="restart"/>
          </w:tcPr>
          <w:p w14:paraId="4B69C78F" w14:textId="3BC23D61" w:rsidR="00113280" w:rsidRDefault="00047CAD" w:rsidP="00E05B80">
            <w:pPr>
              <w:spacing w:line="480" w:lineRule="auto"/>
              <w:rPr>
                <w:sz w:val="24"/>
                <w:szCs w:val="24"/>
              </w:rPr>
            </w:pPr>
            <w:r w:rsidRPr="00DF00B6">
              <w:rPr>
                <w:noProof/>
                <w:sz w:val="24"/>
                <w:szCs w:val="24"/>
              </w:rPr>
              <mc:AlternateContent>
                <mc:Choice Requires="wps">
                  <w:drawing>
                    <wp:anchor distT="45720" distB="45720" distL="114300" distR="114300" simplePos="0" relativeHeight="251663360" behindDoc="0" locked="0" layoutInCell="1" allowOverlap="1" wp14:anchorId="3A578FD9" wp14:editId="728F4A52">
                      <wp:simplePos x="0" y="0"/>
                      <wp:positionH relativeFrom="column">
                        <wp:posOffset>-337820</wp:posOffset>
                      </wp:positionH>
                      <wp:positionV relativeFrom="paragraph">
                        <wp:posOffset>785495</wp:posOffset>
                      </wp:positionV>
                      <wp:extent cx="1953260" cy="1404620"/>
                      <wp:effectExtent l="190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3260" cy="1404620"/>
                              </a:xfrm>
                              <a:prstGeom prst="rect">
                                <a:avLst/>
                              </a:prstGeom>
                              <a:noFill/>
                              <a:ln w="9525">
                                <a:noFill/>
                                <a:miter lim="800000"/>
                                <a:headEnd/>
                                <a:tailEnd/>
                              </a:ln>
                            </wps:spPr>
                            <wps:txbx>
                              <w:txbxContent>
                                <w:p w14:paraId="15EC08F2" w14:textId="668C5E59" w:rsidR="00113280" w:rsidRPr="00DF00B6" w:rsidRDefault="00113280" w:rsidP="00047CAD">
                                  <w:pPr>
                                    <w:spacing w:after="0"/>
                                    <w:jc w:val="center"/>
                                    <w:rPr>
                                      <w:b/>
                                      <w:bCs/>
                                      <w:sz w:val="24"/>
                                      <w:szCs w:val="24"/>
                                    </w:rPr>
                                  </w:pPr>
                                  <w:r w:rsidRPr="00DF00B6">
                                    <w:rPr>
                                      <w:b/>
                                      <w:bCs/>
                                      <w:sz w:val="24"/>
                                      <w:szCs w:val="24"/>
                                    </w:rPr>
                                    <w:t xml:space="preserve">PILLAR </w:t>
                                  </w:r>
                                  <w:r w:rsidR="00B556C8">
                                    <w:rPr>
                                      <w:b/>
                                      <w:bCs/>
                                      <w:sz w:val="24"/>
                                      <w:szCs w:val="24"/>
                                    </w:rPr>
                                    <w:t>THREE</w:t>
                                  </w:r>
                                </w:p>
                                <w:p w14:paraId="1B1FDD38" w14:textId="1CE8E923" w:rsidR="00113280" w:rsidRPr="00DF00B6" w:rsidRDefault="00B556C8" w:rsidP="00047CAD">
                                  <w:pPr>
                                    <w:spacing w:after="0"/>
                                    <w:jc w:val="center"/>
                                    <w:rPr>
                                      <w:b/>
                                      <w:bCs/>
                                      <w:sz w:val="24"/>
                                      <w:szCs w:val="24"/>
                                    </w:rPr>
                                  </w:pPr>
                                  <w:r>
                                    <w:rPr>
                                      <w:b/>
                                      <w:bCs/>
                                      <w:sz w:val="24"/>
                                      <w:szCs w:val="24"/>
                                    </w:rPr>
                                    <w:t>Assessing Reading Fluency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A578FD9" id="_x0000_t202" coordsize="21600,21600" o:spt="202" path="m,l,21600r21600,l21600,xe">
                      <v:stroke joinstyle="miter"/>
                      <v:path gradientshapeok="t" o:connecttype="rect"/>
                    </v:shapetype>
                    <v:shape id="_x0000_s1028" type="#_x0000_t202" style="position:absolute;margin-left:-26.6pt;margin-top:61.85pt;width:153.8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" filled="f" stroked="f">
                      <v:textbox style="mso-fit-shape-to-text:t">
                        <w:txbxContent>
                          <w:p w14:paraId="15EC08F2" w14:textId="668C5E59" w:rsidR="00113280" w:rsidRPr="00DF00B6" w:rsidRDefault="00113280" w:rsidP="00047CAD">
                            <w:pPr>
                              <w:spacing w:after="0"/>
                              <w:jc w:val="center"/>
                              <w:rPr>
                                <w:b/>
                                <w:bCs/>
                                <w:sz w:val="24"/>
                                <w:szCs w:val="24"/>
                              </w:rPr>
                            </w:pPr>
                            <w:r w:rsidRPr="00DF00B6">
                              <w:rPr>
                                <w:b/>
                                <w:bCs/>
                                <w:sz w:val="24"/>
                                <w:szCs w:val="24"/>
                              </w:rPr>
                              <w:t xml:space="preserve">PILLAR </w:t>
                            </w:r>
                            <w:r w:rsidR="00B556C8">
                              <w:rPr>
                                <w:b/>
                                <w:bCs/>
                                <w:sz w:val="24"/>
                                <w:szCs w:val="24"/>
                              </w:rPr>
                              <w:t>THREE</w:t>
                            </w:r>
                          </w:p>
                          <w:p w14:paraId="1B1FDD38" w14:textId="1CE8E923" w:rsidR="00113280" w:rsidRPr="00DF00B6" w:rsidRDefault="00B556C8" w:rsidP="00047CAD">
                            <w:pPr>
                              <w:spacing w:after="0"/>
                              <w:jc w:val="center"/>
                              <w:rPr>
                                <w:b/>
                                <w:bCs/>
                                <w:sz w:val="24"/>
                                <w:szCs w:val="24"/>
                              </w:rPr>
                            </w:pPr>
                            <w:r>
                              <w:rPr>
                                <w:b/>
                                <w:bCs/>
                                <w:sz w:val="24"/>
                                <w:szCs w:val="24"/>
                              </w:rPr>
                              <w:t>Assessing Reading Fluency</w:t>
                            </w:r>
                          </w:p>
                        </w:txbxContent>
                      </v:textbox>
                      <w10:wrap type="square"/>
                    </v:shape>
                  </w:pict>
                </mc:Fallback>
              </mc:AlternateContent>
            </w:r>
          </w:p>
        </w:tc>
        <w:tc>
          <w:tcPr>
            <w:tcW w:w="12893" w:type="dxa"/>
          </w:tcPr>
          <w:p w14:paraId="3419A2AD" w14:textId="22141554" w:rsidR="00113280" w:rsidRPr="00113280" w:rsidRDefault="00113280" w:rsidP="00E05B80">
            <w:pPr>
              <w:rPr>
                <w:b/>
                <w:bCs/>
                <w:sz w:val="24"/>
                <w:szCs w:val="24"/>
              </w:rPr>
            </w:pPr>
            <w:r w:rsidRPr="00113280">
              <w:rPr>
                <w:b/>
                <w:bCs/>
                <w:sz w:val="24"/>
                <w:szCs w:val="24"/>
              </w:rPr>
              <w:t>TITLE</w:t>
            </w:r>
          </w:p>
          <w:p w14:paraId="684DA04B" w14:textId="33B1CF48" w:rsidR="00113280" w:rsidRPr="00F24856" w:rsidRDefault="00B556C8" w:rsidP="00BD7867">
            <w:pPr>
              <w:rPr>
                <w:sz w:val="24"/>
                <w:szCs w:val="24"/>
              </w:rPr>
            </w:pPr>
            <w:r>
              <w:rPr>
                <w:sz w:val="24"/>
                <w:szCs w:val="24"/>
              </w:rPr>
              <w:t>What Research Says About Reading</w:t>
            </w:r>
          </w:p>
        </w:tc>
      </w:tr>
      <w:tr w:rsidR="009E588F" w14:paraId="7122D29A" w14:textId="77777777" w:rsidTr="0046402B">
        <w:trPr>
          <w:trHeight w:val="712"/>
        </w:trPr>
        <w:tc>
          <w:tcPr>
            <w:tcW w:w="1322" w:type="dxa"/>
            <w:vMerge/>
          </w:tcPr>
          <w:p w14:paraId="1EB6C5D7" w14:textId="77777777" w:rsidR="00113280" w:rsidRDefault="00113280" w:rsidP="00E05B80">
            <w:pPr>
              <w:spacing w:line="480" w:lineRule="auto"/>
              <w:rPr>
                <w:sz w:val="24"/>
                <w:szCs w:val="24"/>
              </w:rPr>
            </w:pPr>
          </w:p>
        </w:tc>
        <w:tc>
          <w:tcPr>
            <w:tcW w:w="12893" w:type="dxa"/>
          </w:tcPr>
          <w:p w14:paraId="64D09A2D" w14:textId="77777777" w:rsidR="00113280" w:rsidRPr="00113280" w:rsidRDefault="00113280" w:rsidP="00E05B80">
            <w:pPr>
              <w:rPr>
                <w:b/>
                <w:bCs/>
                <w:sz w:val="24"/>
                <w:szCs w:val="24"/>
              </w:rPr>
            </w:pPr>
            <w:r w:rsidRPr="00113280">
              <w:rPr>
                <w:b/>
                <w:bCs/>
                <w:sz w:val="24"/>
                <w:szCs w:val="24"/>
              </w:rPr>
              <w:t>CITATION</w:t>
            </w:r>
          </w:p>
          <w:p w14:paraId="6C50C1AC" w14:textId="274D17E8" w:rsidR="00113280" w:rsidRPr="00214396" w:rsidRDefault="00214396" w:rsidP="00214396">
            <w:pPr>
              <w:rPr>
                <w:sz w:val="24"/>
                <w:szCs w:val="24"/>
              </w:rPr>
            </w:pPr>
            <w:proofErr w:type="spellStart"/>
            <w:r>
              <w:rPr>
                <w:sz w:val="24"/>
                <w:szCs w:val="24"/>
              </w:rPr>
              <w:t>Rasinski</w:t>
            </w:r>
            <w:proofErr w:type="spellEnd"/>
            <w:r>
              <w:rPr>
                <w:sz w:val="24"/>
                <w:szCs w:val="24"/>
              </w:rPr>
              <w:t>, T. (2004). What Research Says About Reading.</w:t>
            </w:r>
            <w:r w:rsidR="0052497E">
              <w:rPr>
                <w:sz w:val="24"/>
                <w:szCs w:val="24"/>
              </w:rPr>
              <w:t xml:space="preserve"> </w:t>
            </w:r>
            <w:r>
              <w:rPr>
                <w:i/>
                <w:iCs/>
                <w:sz w:val="24"/>
                <w:szCs w:val="24"/>
              </w:rPr>
              <w:t>Educational Leadership, 61</w:t>
            </w:r>
            <w:r>
              <w:rPr>
                <w:sz w:val="24"/>
                <w:szCs w:val="24"/>
              </w:rPr>
              <w:t>(</w:t>
            </w:r>
            <w:r w:rsidR="0052497E">
              <w:rPr>
                <w:sz w:val="24"/>
                <w:szCs w:val="24"/>
              </w:rPr>
              <w:t>6). 46-51.</w:t>
            </w:r>
          </w:p>
        </w:tc>
      </w:tr>
      <w:tr w:rsidR="009E588F" w14:paraId="5FBEEB59" w14:textId="77777777" w:rsidTr="00A81728">
        <w:trPr>
          <w:trHeight w:val="3194"/>
        </w:trPr>
        <w:tc>
          <w:tcPr>
            <w:tcW w:w="1322" w:type="dxa"/>
            <w:vMerge/>
          </w:tcPr>
          <w:p w14:paraId="5FF6462B" w14:textId="77777777" w:rsidR="00113280" w:rsidRDefault="00113280" w:rsidP="00E05B80">
            <w:pPr>
              <w:spacing w:line="480" w:lineRule="auto"/>
              <w:rPr>
                <w:sz w:val="24"/>
                <w:szCs w:val="24"/>
              </w:rPr>
            </w:pPr>
          </w:p>
        </w:tc>
        <w:tc>
          <w:tcPr>
            <w:tcW w:w="12893" w:type="dxa"/>
          </w:tcPr>
          <w:p w14:paraId="05EED2F1" w14:textId="77777777" w:rsidR="00113280" w:rsidRPr="00113280" w:rsidRDefault="00113280" w:rsidP="00E05B80">
            <w:pPr>
              <w:rPr>
                <w:b/>
                <w:bCs/>
                <w:sz w:val="24"/>
                <w:szCs w:val="24"/>
              </w:rPr>
            </w:pPr>
            <w:r w:rsidRPr="00113280">
              <w:rPr>
                <w:b/>
                <w:bCs/>
                <w:sz w:val="24"/>
                <w:szCs w:val="24"/>
              </w:rPr>
              <w:t>SUMMARY</w:t>
            </w:r>
          </w:p>
          <w:p w14:paraId="361F0992" w14:textId="5DD803E7" w:rsidR="00047CAD" w:rsidRPr="00047CAD" w:rsidRDefault="009D1044" w:rsidP="00047CAD">
            <w:pPr>
              <w:rPr>
                <w:sz w:val="24"/>
                <w:szCs w:val="24"/>
              </w:rPr>
            </w:pPr>
            <w:r>
              <w:rPr>
                <w:sz w:val="24"/>
                <w:szCs w:val="24"/>
              </w:rPr>
              <w:t xml:space="preserve">While </w:t>
            </w:r>
            <w:proofErr w:type="spellStart"/>
            <w:r>
              <w:rPr>
                <w:sz w:val="24"/>
                <w:szCs w:val="24"/>
              </w:rPr>
              <w:t>Rasinski’s</w:t>
            </w:r>
            <w:proofErr w:type="spellEnd"/>
            <w:r>
              <w:rPr>
                <w:sz w:val="24"/>
                <w:szCs w:val="24"/>
              </w:rPr>
              <w:t xml:space="preserve"> article provides a definition reading fluency, it also provides guidance in how to assess fluency test results.  This article breaks down what should be observed as students </w:t>
            </w:r>
            <w:r w:rsidR="00070769">
              <w:rPr>
                <w:sz w:val="24"/>
                <w:szCs w:val="24"/>
              </w:rPr>
              <w:t xml:space="preserve">read fluency passages. A section of the article explains the need to stress that the rate of fluency (the amount of words read per minute), is only part of the analysis of fluency test results. </w:t>
            </w:r>
            <w:r w:rsidR="00900540" w:rsidRPr="00900540">
              <w:rPr>
                <w:i/>
                <w:iCs/>
                <w:sz w:val="24"/>
                <w:szCs w:val="24"/>
              </w:rPr>
              <w:t>Decoding skills</w:t>
            </w:r>
            <w:r w:rsidR="00900540">
              <w:rPr>
                <w:sz w:val="24"/>
                <w:szCs w:val="24"/>
              </w:rPr>
              <w:t xml:space="preserve">, </w:t>
            </w:r>
            <w:r w:rsidR="00070769" w:rsidRPr="00900540">
              <w:rPr>
                <w:i/>
                <w:iCs/>
                <w:sz w:val="24"/>
                <w:szCs w:val="24"/>
              </w:rPr>
              <w:t>automatic processing</w:t>
            </w:r>
            <w:r w:rsidR="00070769">
              <w:rPr>
                <w:sz w:val="24"/>
                <w:szCs w:val="24"/>
              </w:rPr>
              <w:t xml:space="preserve"> (i.e.</w:t>
            </w:r>
            <w:r w:rsidR="00900540">
              <w:rPr>
                <w:sz w:val="24"/>
                <w:szCs w:val="24"/>
              </w:rPr>
              <w:t>,</w:t>
            </w:r>
            <w:r w:rsidR="00070769">
              <w:rPr>
                <w:sz w:val="24"/>
                <w:szCs w:val="24"/>
              </w:rPr>
              <w:t xml:space="preserve"> automaticity) that the reader </w:t>
            </w:r>
            <w:r w:rsidR="00900540">
              <w:rPr>
                <w:sz w:val="24"/>
                <w:szCs w:val="24"/>
              </w:rPr>
              <w:t xml:space="preserve">displays as a passage is being read, and </w:t>
            </w:r>
            <w:r w:rsidR="00900540" w:rsidRPr="00900540">
              <w:rPr>
                <w:i/>
                <w:iCs/>
                <w:sz w:val="24"/>
                <w:szCs w:val="24"/>
              </w:rPr>
              <w:t>prosodic reading</w:t>
            </w:r>
            <w:r w:rsidR="00900540">
              <w:rPr>
                <w:sz w:val="24"/>
                <w:szCs w:val="24"/>
              </w:rPr>
              <w:t xml:space="preserve"> (i.e., prosody) – the expression, phrasing, and intonation the reader displays are also part of the </w:t>
            </w:r>
            <w:proofErr w:type="spellStart"/>
            <w:r w:rsidR="00900540">
              <w:rPr>
                <w:sz w:val="24"/>
                <w:szCs w:val="24"/>
              </w:rPr>
              <w:t>process.The</w:t>
            </w:r>
            <w:proofErr w:type="spellEnd"/>
            <w:r w:rsidR="00900540">
              <w:rPr>
                <w:sz w:val="24"/>
                <w:szCs w:val="24"/>
              </w:rPr>
              <w:t xml:space="preserve"> definitions and explanations provided in the section on assessments will help guide how I both </w:t>
            </w:r>
            <w:r w:rsidR="00384F9E">
              <w:rPr>
                <w:sz w:val="24"/>
                <w:szCs w:val="24"/>
              </w:rPr>
              <w:t>frame and analyze reading test results… not only for my research I am about to pursue, but will also guide me future classroom practices as they apply to future fluency assessment</w:t>
            </w:r>
          </w:p>
        </w:tc>
      </w:tr>
    </w:tbl>
    <w:p w14:paraId="7C8BB2CB" w14:textId="25C0FF4D" w:rsidR="00A81728" w:rsidRDefault="00495A4E" w:rsidP="00495A4E">
      <w:pPr>
        <w:tabs>
          <w:tab w:val="left" w:pos="9945"/>
        </w:tabs>
      </w:pPr>
      <w:r>
        <w:tab/>
      </w:r>
    </w:p>
    <w:p w14:paraId="7D0C524A" w14:textId="7596BBB2" w:rsidR="00A81728" w:rsidRPr="00495A4E" w:rsidRDefault="00A81728" w:rsidP="00495A4E">
      <w:pPr>
        <w:tabs>
          <w:tab w:val="left" w:pos="9945"/>
        </w:tabs>
      </w:pPr>
      <w:r>
        <w:t>(NOTE: I have chosen to re-format this assignment on Word</w:t>
      </w:r>
      <w:r w:rsidR="00B63DF2">
        <w:t>, for my record keeping</w:t>
      </w:r>
      <w:r>
        <w:t xml:space="preserve">. This type of format is easier for me to read and </w:t>
      </w:r>
      <w:proofErr w:type="gramStart"/>
      <w:r>
        <w:t>follow, and</w:t>
      </w:r>
      <w:proofErr w:type="gramEnd"/>
      <w:r>
        <w:t xml:space="preserve"> allows for easier insertion of sources for each “pillar”. This also allows me to add more pillars, if needed.)</w:t>
      </w:r>
    </w:p>
    <w:sectPr w:rsidR="00A81728" w:rsidRPr="00495A4E" w:rsidSect="001C0D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D8E62" w14:textId="77777777" w:rsidR="00A763F0" w:rsidRDefault="00A763F0" w:rsidP="002F7759">
      <w:pPr>
        <w:spacing w:after="0" w:line="240" w:lineRule="auto"/>
      </w:pPr>
      <w:r>
        <w:separator/>
      </w:r>
    </w:p>
  </w:endnote>
  <w:endnote w:type="continuationSeparator" w:id="0">
    <w:p w14:paraId="582CFB80" w14:textId="77777777" w:rsidR="00A763F0" w:rsidRDefault="00A763F0" w:rsidP="002F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3C626" w14:textId="77777777" w:rsidR="00A763F0" w:rsidRDefault="00A763F0" w:rsidP="002F7759">
      <w:pPr>
        <w:spacing w:after="0" w:line="240" w:lineRule="auto"/>
      </w:pPr>
      <w:r>
        <w:separator/>
      </w:r>
    </w:p>
  </w:footnote>
  <w:footnote w:type="continuationSeparator" w:id="0">
    <w:p w14:paraId="5C810FAC" w14:textId="77777777" w:rsidR="00A763F0" w:rsidRDefault="00A763F0" w:rsidP="002F7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46"/>
    <w:rsid w:val="00047CAD"/>
    <w:rsid w:val="00050D92"/>
    <w:rsid w:val="000554D2"/>
    <w:rsid w:val="00070769"/>
    <w:rsid w:val="00091F36"/>
    <w:rsid w:val="000E3F14"/>
    <w:rsid w:val="000E445B"/>
    <w:rsid w:val="00113280"/>
    <w:rsid w:val="001C0DD9"/>
    <w:rsid w:val="002100C0"/>
    <w:rsid w:val="00214396"/>
    <w:rsid w:val="002A53AA"/>
    <w:rsid w:val="002A7DE9"/>
    <w:rsid w:val="002B6B94"/>
    <w:rsid w:val="002F7759"/>
    <w:rsid w:val="00326089"/>
    <w:rsid w:val="00351858"/>
    <w:rsid w:val="00362FAB"/>
    <w:rsid w:val="00384F9E"/>
    <w:rsid w:val="00394BED"/>
    <w:rsid w:val="003C2981"/>
    <w:rsid w:val="003E1EA1"/>
    <w:rsid w:val="0046402B"/>
    <w:rsid w:val="00495A4E"/>
    <w:rsid w:val="004A33F1"/>
    <w:rsid w:val="004B50D1"/>
    <w:rsid w:val="0052497E"/>
    <w:rsid w:val="005B46FE"/>
    <w:rsid w:val="005C6447"/>
    <w:rsid w:val="00643855"/>
    <w:rsid w:val="00654A0D"/>
    <w:rsid w:val="006C34C1"/>
    <w:rsid w:val="006C3788"/>
    <w:rsid w:val="00713D00"/>
    <w:rsid w:val="007746F4"/>
    <w:rsid w:val="00776578"/>
    <w:rsid w:val="007A5796"/>
    <w:rsid w:val="007A6181"/>
    <w:rsid w:val="00861A7D"/>
    <w:rsid w:val="00900540"/>
    <w:rsid w:val="00920799"/>
    <w:rsid w:val="0095121D"/>
    <w:rsid w:val="00975788"/>
    <w:rsid w:val="009D1044"/>
    <w:rsid w:val="009E057C"/>
    <w:rsid w:val="009E588F"/>
    <w:rsid w:val="00A763F0"/>
    <w:rsid w:val="00A81728"/>
    <w:rsid w:val="00B1245D"/>
    <w:rsid w:val="00B556C8"/>
    <w:rsid w:val="00B63DF2"/>
    <w:rsid w:val="00BA1346"/>
    <w:rsid w:val="00BD7867"/>
    <w:rsid w:val="00C42BAA"/>
    <w:rsid w:val="00CC6F82"/>
    <w:rsid w:val="00D403B4"/>
    <w:rsid w:val="00D607B0"/>
    <w:rsid w:val="00D65ED0"/>
    <w:rsid w:val="00D75B3A"/>
    <w:rsid w:val="00DA43D2"/>
    <w:rsid w:val="00DE7974"/>
    <w:rsid w:val="00DF00B6"/>
    <w:rsid w:val="00E37A14"/>
    <w:rsid w:val="00EB6723"/>
    <w:rsid w:val="00F24856"/>
    <w:rsid w:val="00F2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12F4"/>
  <w15:chartTrackingRefBased/>
  <w15:docId w15:val="{79E7A237-A4A5-43ED-B299-602BD820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759"/>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59"/>
    <w:rPr>
      <w:rFonts w:ascii="Arial" w:eastAsia="Arial" w:hAnsi="Arial" w:cs="Arial"/>
      <w:sz w:val="40"/>
      <w:szCs w:val="40"/>
      <w:lang w:val="en"/>
    </w:rPr>
  </w:style>
  <w:style w:type="table" w:styleId="TableGrid">
    <w:name w:val="Table Grid"/>
    <w:basedOn w:val="TableNormal"/>
    <w:uiPriority w:val="39"/>
    <w:rsid w:val="0005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81"/>
  </w:style>
  <w:style w:type="paragraph" w:styleId="Footer">
    <w:name w:val="footer"/>
    <w:basedOn w:val="Normal"/>
    <w:link w:val="FooterChar"/>
    <w:uiPriority w:val="99"/>
    <w:unhideWhenUsed/>
    <w:rsid w:val="003C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81"/>
  </w:style>
  <w:style w:type="character" w:styleId="Hyperlink">
    <w:name w:val="Hyperlink"/>
    <w:basedOn w:val="DefaultParagraphFont"/>
    <w:uiPriority w:val="99"/>
    <w:unhideWhenUsed/>
    <w:rsid w:val="007A5796"/>
    <w:rPr>
      <w:color w:val="0563C1" w:themeColor="hyperlink"/>
      <w:u w:val="single"/>
    </w:rPr>
  </w:style>
  <w:style w:type="character" w:styleId="UnresolvedMention">
    <w:name w:val="Unresolved Mention"/>
    <w:basedOn w:val="DefaultParagraphFont"/>
    <w:uiPriority w:val="99"/>
    <w:semiHidden/>
    <w:unhideWhenUsed/>
    <w:rsid w:val="007A5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owarea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A2A2-87E8-4139-BC29-1E574958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26</cp:revision>
  <dcterms:created xsi:type="dcterms:W3CDTF">2020-09-03T00:37:00Z</dcterms:created>
  <dcterms:modified xsi:type="dcterms:W3CDTF">2020-09-06T13:30:00Z</dcterms:modified>
</cp:coreProperties>
</file>