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52EEA" w14:textId="77777777" w:rsidR="00C347CF" w:rsidRPr="00B624B4" w:rsidRDefault="00C347CF" w:rsidP="006613F1">
      <w:pPr>
        <w:spacing w:after="0" w:line="480" w:lineRule="auto"/>
        <w:ind w:firstLine="720"/>
        <w:jc w:val="center"/>
        <w:rPr>
          <w:rFonts w:cstheme="minorHAnsi"/>
          <w:b/>
          <w:bCs/>
          <w:color w:val="000000" w:themeColor="text1"/>
          <w:sz w:val="23"/>
          <w:szCs w:val="23"/>
        </w:rPr>
      </w:pPr>
    </w:p>
    <w:p w14:paraId="11EEF4D8" w14:textId="77777777" w:rsidR="00C347CF" w:rsidRPr="00B624B4" w:rsidRDefault="00C347CF" w:rsidP="006613F1">
      <w:pPr>
        <w:spacing w:after="0" w:line="480" w:lineRule="auto"/>
        <w:ind w:firstLine="720"/>
        <w:jc w:val="center"/>
        <w:rPr>
          <w:rFonts w:cstheme="minorHAnsi"/>
          <w:b/>
          <w:bCs/>
          <w:color w:val="000000" w:themeColor="text1"/>
          <w:sz w:val="23"/>
          <w:szCs w:val="23"/>
        </w:rPr>
      </w:pPr>
    </w:p>
    <w:p w14:paraId="347EE61B" w14:textId="77777777" w:rsidR="00C347CF" w:rsidRPr="00B624B4" w:rsidRDefault="00C347CF" w:rsidP="006613F1">
      <w:pPr>
        <w:spacing w:after="0" w:line="480" w:lineRule="auto"/>
        <w:ind w:firstLine="720"/>
        <w:jc w:val="center"/>
        <w:rPr>
          <w:rFonts w:cstheme="minorHAnsi"/>
          <w:b/>
          <w:bCs/>
          <w:color w:val="000000" w:themeColor="text1"/>
          <w:sz w:val="23"/>
          <w:szCs w:val="23"/>
        </w:rPr>
      </w:pPr>
    </w:p>
    <w:p w14:paraId="2A20498F" w14:textId="008C26DA" w:rsidR="00C347CF" w:rsidRPr="00B624B4" w:rsidRDefault="00C347CF" w:rsidP="006613F1">
      <w:pPr>
        <w:spacing w:after="0" w:line="480" w:lineRule="auto"/>
        <w:ind w:firstLine="720"/>
        <w:jc w:val="center"/>
        <w:rPr>
          <w:rFonts w:cstheme="minorHAnsi"/>
          <w:b/>
          <w:bCs/>
          <w:color w:val="000000" w:themeColor="text1"/>
          <w:sz w:val="23"/>
          <w:szCs w:val="23"/>
        </w:rPr>
      </w:pPr>
      <w:r w:rsidRPr="00B624B4">
        <w:rPr>
          <w:rFonts w:cstheme="minorHAnsi"/>
          <w:b/>
          <w:bCs/>
          <w:color w:val="000000" w:themeColor="text1"/>
          <w:sz w:val="23"/>
          <w:szCs w:val="23"/>
        </w:rPr>
        <w:t xml:space="preserve">Module </w:t>
      </w:r>
      <w:r w:rsidR="00CB0AA0">
        <w:rPr>
          <w:rFonts w:cstheme="minorHAnsi"/>
          <w:b/>
          <w:bCs/>
          <w:color w:val="000000" w:themeColor="text1"/>
          <w:sz w:val="23"/>
          <w:szCs w:val="23"/>
        </w:rPr>
        <w:t>6</w:t>
      </w:r>
      <w:r w:rsidRPr="00B624B4">
        <w:rPr>
          <w:rFonts w:cstheme="minorHAnsi"/>
          <w:b/>
          <w:bCs/>
          <w:color w:val="000000" w:themeColor="text1"/>
          <w:sz w:val="23"/>
          <w:szCs w:val="23"/>
        </w:rPr>
        <w:t>, Assignment 1:</w:t>
      </w:r>
    </w:p>
    <w:p w14:paraId="33B2BCD4" w14:textId="37984166" w:rsidR="00C347CF" w:rsidRPr="00B624B4" w:rsidRDefault="00CB0AA0" w:rsidP="006613F1">
      <w:pPr>
        <w:spacing w:after="0" w:line="480" w:lineRule="auto"/>
        <w:ind w:firstLine="720"/>
        <w:jc w:val="center"/>
        <w:rPr>
          <w:rFonts w:cstheme="minorHAnsi"/>
          <w:b/>
          <w:bCs/>
          <w:color w:val="000000" w:themeColor="text1"/>
          <w:sz w:val="23"/>
          <w:szCs w:val="23"/>
        </w:rPr>
      </w:pPr>
      <w:r>
        <w:rPr>
          <w:rFonts w:cstheme="minorHAnsi"/>
          <w:b/>
          <w:bCs/>
          <w:color w:val="000000" w:themeColor="text1"/>
          <w:sz w:val="23"/>
          <w:szCs w:val="23"/>
        </w:rPr>
        <w:t>A Summary of the Professional Learning Standards</w:t>
      </w:r>
    </w:p>
    <w:p w14:paraId="6B02EE99" w14:textId="77777777" w:rsidR="00C347CF" w:rsidRPr="00B624B4" w:rsidRDefault="00C347CF" w:rsidP="006613F1">
      <w:pPr>
        <w:spacing w:after="0" w:line="480" w:lineRule="auto"/>
        <w:ind w:firstLine="720"/>
        <w:jc w:val="center"/>
        <w:rPr>
          <w:rFonts w:cstheme="minorHAnsi"/>
          <w:color w:val="000000" w:themeColor="text1"/>
          <w:sz w:val="23"/>
          <w:szCs w:val="23"/>
        </w:rPr>
      </w:pPr>
    </w:p>
    <w:p w14:paraId="6A885EC3" w14:textId="77777777" w:rsidR="00C347CF" w:rsidRPr="00B624B4" w:rsidRDefault="00C347CF" w:rsidP="006613F1">
      <w:pPr>
        <w:spacing w:after="0" w:line="480" w:lineRule="auto"/>
        <w:ind w:firstLine="720"/>
        <w:jc w:val="center"/>
        <w:rPr>
          <w:rFonts w:cstheme="minorHAnsi"/>
          <w:color w:val="000000" w:themeColor="text1"/>
          <w:sz w:val="23"/>
          <w:szCs w:val="23"/>
        </w:rPr>
      </w:pPr>
    </w:p>
    <w:p w14:paraId="0CA8505C" w14:textId="77777777" w:rsidR="00C347CF" w:rsidRPr="00B624B4" w:rsidRDefault="00C347CF" w:rsidP="006613F1">
      <w:pPr>
        <w:spacing w:after="0" w:line="480" w:lineRule="auto"/>
        <w:ind w:firstLine="720"/>
        <w:jc w:val="center"/>
        <w:rPr>
          <w:rFonts w:cstheme="minorHAnsi"/>
          <w:color w:val="000000" w:themeColor="text1"/>
          <w:sz w:val="23"/>
          <w:szCs w:val="23"/>
        </w:rPr>
      </w:pPr>
    </w:p>
    <w:p w14:paraId="301F9404" w14:textId="77777777" w:rsidR="00C347CF" w:rsidRPr="00B624B4" w:rsidRDefault="00C347CF" w:rsidP="006613F1">
      <w:pPr>
        <w:spacing w:after="0" w:line="480" w:lineRule="auto"/>
        <w:ind w:firstLine="720"/>
        <w:jc w:val="center"/>
        <w:rPr>
          <w:rFonts w:cstheme="minorHAnsi"/>
          <w:color w:val="000000" w:themeColor="text1"/>
          <w:sz w:val="23"/>
          <w:szCs w:val="23"/>
        </w:rPr>
      </w:pPr>
    </w:p>
    <w:p w14:paraId="467E38F1" w14:textId="77777777" w:rsidR="00C347CF" w:rsidRPr="00B624B4" w:rsidRDefault="00C347CF" w:rsidP="006613F1">
      <w:pPr>
        <w:spacing w:after="0" w:line="480" w:lineRule="auto"/>
        <w:ind w:firstLine="720"/>
        <w:jc w:val="center"/>
        <w:rPr>
          <w:rFonts w:cstheme="minorHAnsi"/>
          <w:color w:val="000000" w:themeColor="text1"/>
          <w:sz w:val="23"/>
          <w:szCs w:val="23"/>
        </w:rPr>
      </w:pPr>
    </w:p>
    <w:p w14:paraId="735B4712" w14:textId="77777777" w:rsidR="00C347CF" w:rsidRPr="00B624B4" w:rsidRDefault="00C347CF" w:rsidP="006613F1">
      <w:pPr>
        <w:spacing w:after="0" w:line="480" w:lineRule="auto"/>
        <w:ind w:firstLine="720"/>
        <w:jc w:val="center"/>
        <w:rPr>
          <w:rFonts w:cstheme="minorHAnsi"/>
          <w:color w:val="000000" w:themeColor="text1"/>
          <w:sz w:val="23"/>
          <w:szCs w:val="23"/>
        </w:rPr>
      </w:pPr>
      <w:r w:rsidRPr="00B624B4">
        <w:rPr>
          <w:rFonts w:cstheme="minorHAnsi"/>
          <w:color w:val="000000" w:themeColor="text1"/>
          <w:sz w:val="23"/>
          <w:szCs w:val="23"/>
        </w:rPr>
        <w:t>Timothy O. Tutt</w:t>
      </w:r>
    </w:p>
    <w:p w14:paraId="0FC26F5C" w14:textId="77777777" w:rsidR="00C347CF" w:rsidRPr="00B624B4" w:rsidRDefault="00C347CF" w:rsidP="006613F1">
      <w:pPr>
        <w:spacing w:after="0" w:line="480" w:lineRule="auto"/>
        <w:ind w:firstLine="720"/>
        <w:jc w:val="center"/>
        <w:rPr>
          <w:rFonts w:cstheme="minorHAnsi"/>
          <w:color w:val="000000" w:themeColor="text1"/>
          <w:sz w:val="23"/>
          <w:szCs w:val="23"/>
        </w:rPr>
      </w:pPr>
      <w:r w:rsidRPr="00B624B4">
        <w:rPr>
          <w:rFonts w:cstheme="minorHAnsi"/>
          <w:color w:val="000000" w:themeColor="text1"/>
          <w:sz w:val="23"/>
          <w:szCs w:val="23"/>
        </w:rPr>
        <w:t>Department of Curriculum and Instruction: Master’s Program</w:t>
      </w:r>
    </w:p>
    <w:p w14:paraId="3136CC9A" w14:textId="77777777" w:rsidR="00C347CF" w:rsidRPr="00B624B4" w:rsidRDefault="00C347CF" w:rsidP="006613F1">
      <w:pPr>
        <w:spacing w:after="0" w:line="480" w:lineRule="auto"/>
        <w:ind w:firstLine="720"/>
        <w:jc w:val="center"/>
        <w:rPr>
          <w:rFonts w:cstheme="minorHAnsi"/>
          <w:color w:val="000000" w:themeColor="text1"/>
          <w:sz w:val="23"/>
          <w:szCs w:val="23"/>
        </w:rPr>
      </w:pPr>
      <w:r w:rsidRPr="00B624B4">
        <w:rPr>
          <w:rFonts w:cstheme="minorHAnsi"/>
          <w:color w:val="000000" w:themeColor="text1"/>
          <w:sz w:val="23"/>
          <w:szCs w:val="23"/>
        </w:rPr>
        <w:t>Northwest Missouri State University</w:t>
      </w:r>
    </w:p>
    <w:p w14:paraId="1E5401EB" w14:textId="19B98AFA" w:rsidR="00C347CF" w:rsidRPr="00B624B4" w:rsidRDefault="00C347CF" w:rsidP="006613F1">
      <w:pPr>
        <w:spacing w:after="0" w:line="480" w:lineRule="auto"/>
        <w:ind w:firstLine="720"/>
        <w:jc w:val="center"/>
        <w:rPr>
          <w:rFonts w:cstheme="minorHAnsi"/>
          <w:color w:val="000000" w:themeColor="text1"/>
          <w:sz w:val="23"/>
          <w:szCs w:val="23"/>
        </w:rPr>
      </w:pPr>
      <w:r w:rsidRPr="00B624B4">
        <w:rPr>
          <w:rFonts w:cstheme="minorHAnsi"/>
          <w:color w:val="000000" w:themeColor="text1"/>
          <w:sz w:val="23"/>
          <w:szCs w:val="23"/>
        </w:rPr>
        <w:t>61653-80</w:t>
      </w:r>
      <w:r w:rsidR="00CB0AA0">
        <w:rPr>
          <w:rFonts w:cstheme="minorHAnsi"/>
          <w:color w:val="000000" w:themeColor="text1"/>
          <w:sz w:val="23"/>
          <w:szCs w:val="23"/>
        </w:rPr>
        <w:t>:</w:t>
      </w:r>
      <w:r w:rsidRPr="00B624B4">
        <w:rPr>
          <w:rFonts w:cstheme="minorHAnsi"/>
          <w:color w:val="000000" w:themeColor="text1"/>
          <w:sz w:val="23"/>
          <w:szCs w:val="23"/>
        </w:rPr>
        <w:t xml:space="preserve">  Trends and Issues in Curriculum and Instruction</w:t>
      </w:r>
    </w:p>
    <w:p w14:paraId="17DA6346" w14:textId="0AD9BDC5" w:rsidR="00C347CF" w:rsidRPr="00B624B4" w:rsidRDefault="00C347CF" w:rsidP="006613F1">
      <w:pPr>
        <w:spacing w:after="0" w:line="480" w:lineRule="auto"/>
        <w:ind w:firstLine="720"/>
        <w:jc w:val="center"/>
        <w:rPr>
          <w:rFonts w:cstheme="minorHAnsi"/>
          <w:color w:val="000000" w:themeColor="text1"/>
          <w:sz w:val="23"/>
          <w:szCs w:val="23"/>
        </w:rPr>
      </w:pPr>
      <w:r w:rsidRPr="00B624B4">
        <w:rPr>
          <w:rFonts w:cstheme="minorHAnsi"/>
          <w:color w:val="000000" w:themeColor="text1"/>
          <w:sz w:val="23"/>
          <w:szCs w:val="23"/>
        </w:rPr>
        <w:t>Summer 2021, Session 1</w:t>
      </w:r>
    </w:p>
    <w:p w14:paraId="3B6B25BC" w14:textId="642FC768" w:rsidR="00AB5733" w:rsidRDefault="00C347CF" w:rsidP="006613F1">
      <w:pPr>
        <w:spacing w:after="0" w:line="480" w:lineRule="auto"/>
        <w:ind w:firstLine="720"/>
        <w:jc w:val="center"/>
        <w:rPr>
          <w:rFonts w:cstheme="minorHAnsi"/>
          <w:color w:val="000000" w:themeColor="text1"/>
          <w:sz w:val="23"/>
          <w:szCs w:val="23"/>
        </w:rPr>
      </w:pPr>
      <w:r w:rsidRPr="00B624B4">
        <w:rPr>
          <w:rFonts w:cstheme="minorHAnsi"/>
          <w:color w:val="000000" w:themeColor="text1"/>
          <w:sz w:val="23"/>
          <w:szCs w:val="23"/>
        </w:rPr>
        <w:t>Dr.  Sue Wood</w:t>
      </w:r>
    </w:p>
    <w:p w14:paraId="37D48F3C" w14:textId="3686BF46" w:rsidR="00C347CF" w:rsidRPr="00B624B4" w:rsidRDefault="00DA5B59" w:rsidP="006613F1">
      <w:pPr>
        <w:spacing w:after="0" w:line="480" w:lineRule="auto"/>
        <w:ind w:firstLine="720"/>
        <w:jc w:val="center"/>
        <w:rPr>
          <w:rFonts w:cstheme="minorHAnsi"/>
          <w:color w:val="000000" w:themeColor="text1"/>
          <w:sz w:val="23"/>
          <w:szCs w:val="23"/>
        </w:rPr>
      </w:pPr>
      <w:r>
        <w:rPr>
          <w:rFonts w:cstheme="minorHAnsi"/>
          <w:color w:val="000000" w:themeColor="text1"/>
          <w:sz w:val="23"/>
          <w:szCs w:val="23"/>
        </w:rPr>
        <w:t>June 2</w:t>
      </w:r>
      <w:r w:rsidR="00282AB1">
        <w:rPr>
          <w:rFonts w:cstheme="minorHAnsi"/>
          <w:color w:val="000000" w:themeColor="text1"/>
          <w:sz w:val="23"/>
          <w:szCs w:val="23"/>
        </w:rPr>
        <w:t>5</w:t>
      </w:r>
      <w:r w:rsidR="00C347CF" w:rsidRPr="00B624B4">
        <w:rPr>
          <w:rFonts w:cstheme="minorHAnsi"/>
          <w:color w:val="000000" w:themeColor="text1"/>
          <w:sz w:val="23"/>
          <w:szCs w:val="23"/>
        </w:rPr>
        <w:t>, 2021</w:t>
      </w:r>
    </w:p>
    <w:p w14:paraId="57686CB2" w14:textId="5C1EDEC0" w:rsidR="00C347CF" w:rsidRPr="00B624B4" w:rsidRDefault="00C347CF" w:rsidP="006613F1">
      <w:pPr>
        <w:spacing w:after="0" w:line="480" w:lineRule="auto"/>
        <w:ind w:firstLine="720"/>
        <w:jc w:val="center"/>
        <w:rPr>
          <w:rFonts w:cstheme="minorHAnsi"/>
          <w:color w:val="000000" w:themeColor="text1"/>
          <w:sz w:val="23"/>
          <w:szCs w:val="23"/>
        </w:rPr>
      </w:pPr>
    </w:p>
    <w:p w14:paraId="27544FC8" w14:textId="688571F0" w:rsidR="00C347CF" w:rsidRPr="00B624B4" w:rsidRDefault="00C347CF" w:rsidP="006613F1">
      <w:pPr>
        <w:spacing w:after="0" w:line="480" w:lineRule="auto"/>
        <w:ind w:firstLine="720"/>
        <w:jc w:val="center"/>
        <w:rPr>
          <w:rFonts w:cstheme="minorHAnsi"/>
          <w:color w:val="000000" w:themeColor="text1"/>
          <w:sz w:val="23"/>
          <w:szCs w:val="23"/>
        </w:rPr>
      </w:pPr>
    </w:p>
    <w:p w14:paraId="6270EC90" w14:textId="21302B21" w:rsidR="00C347CF" w:rsidRPr="00B624B4" w:rsidRDefault="00C347CF" w:rsidP="006613F1">
      <w:pPr>
        <w:spacing w:after="0" w:line="480" w:lineRule="auto"/>
        <w:ind w:firstLine="720"/>
        <w:jc w:val="center"/>
        <w:rPr>
          <w:rFonts w:cstheme="minorHAnsi"/>
          <w:color w:val="000000" w:themeColor="text1"/>
          <w:sz w:val="23"/>
          <w:szCs w:val="23"/>
        </w:rPr>
      </w:pPr>
    </w:p>
    <w:p w14:paraId="4FF34A28" w14:textId="0C4336B4" w:rsidR="00C347CF" w:rsidRDefault="00C347CF" w:rsidP="006613F1">
      <w:pPr>
        <w:spacing w:after="0" w:line="480" w:lineRule="auto"/>
        <w:ind w:firstLine="720"/>
        <w:jc w:val="center"/>
        <w:rPr>
          <w:rFonts w:cstheme="minorHAnsi"/>
          <w:color w:val="000000" w:themeColor="text1"/>
          <w:sz w:val="23"/>
          <w:szCs w:val="23"/>
        </w:rPr>
      </w:pPr>
    </w:p>
    <w:p w14:paraId="09964E2B" w14:textId="1801DB97" w:rsidR="00B624B4" w:rsidRDefault="00B624B4" w:rsidP="006613F1">
      <w:pPr>
        <w:spacing w:after="0" w:line="480" w:lineRule="auto"/>
        <w:ind w:firstLine="720"/>
        <w:jc w:val="center"/>
        <w:rPr>
          <w:rFonts w:cstheme="minorHAnsi"/>
          <w:color w:val="000000" w:themeColor="text1"/>
          <w:sz w:val="23"/>
          <w:szCs w:val="23"/>
        </w:rPr>
      </w:pPr>
    </w:p>
    <w:p w14:paraId="1A51FE88" w14:textId="1838F1ED" w:rsidR="0015035D" w:rsidRDefault="0015035D" w:rsidP="006613F1">
      <w:pPr>
        <w:spacing w:after="0" w:line="480" w:lineRule="auto"/>
        <w:ind w:firstLine="720"/>
        <w:jc w:val="center"/>
        <w:rPr>
          <w:rFonts w:cstheme="minorHAnsi"/>
          <w:color w:val="000000" w:themeColor="text1"/>
          <w:sz w:val="23"/>
          <w:szCs w:val="23"/>
        </w:rPr>
      </w:pPr>
    </w:p>
    <w:p w14:paraId="5BA5CDDD" w14:textId="02D77D0B" w:rsidR="0015035D" w:rsidRDefault="0015035D" w:rsidP="006613F1">
      <w:pPr>
        <w:spacing w:after="0" w:line="480" w:lineRule="auto"/>
        <w:ind w:firstLine="720"/>
        <w:jc w:val="center"/>
        <w:rPr>
          <w:rFonts w:cstheme="minorHAnsi"/>
          <w:color w:val="000000" w:themeColor="text1"/>
          <w:sz w:val="23"/>
          <w:szCs w:val="23"/>
        </w:rPr>
      </w:pPr>
    </w:p>
    <w:p w14:paraId="1FE4B5BC" w14:textId="241CC39E" w:rsidR="0015035D" w:rsidRDefault="0015035D" w:rsidP="006613F1">
      <w:pPr>
        <w:spacing w:after="0" w:line="480" w:lineRule="auto"/>
        <w:ind w:firstLine="720"/>
        <w:jc w:val="center"/>
        <w:rPr>
          <w:rFonts w:cstheme="minorHAnsi"/>
          <w:color w:val="000000" w:themeColor="text1"/>
          <w:sz w:val="23"/>
          <w:szCs w:val="23"/>
        </w:rPr>
      </w:pPr>
    </w:p>
    <w:p w14:paraId="3DAD1BD6" w14:textId="77777777" w:rsidR="0088165E" w:rsidRDefault="0088165E" w:rsidP="00AB636D">
      <w:pPr>
        <w:spacing w:after="0" w:line="360" w:lineRule="auto"/>
        <w:ind w:firstLine="720"/>
        <w:rPr>
          <w:rFonts w:cstheme="minorHAnsi"/>
          <w:b/>
          <w:bCs/>
          <w:color w:val="000000" w:themeColor="text1"/>
          <w:sz w:val="28"/>
          <w:szCs w:val="28"/>
        </w:rPr>
      </w:pPr>
    </w:p>
    <w:p w14:paraId="77D76E5D" w14:textId="6FC03D39" w:rsidR="00B624B4" w:rsidRPr="000D4B87" w:rsidRDefault="006613F1" w:rsidP="00AB636D">
      <w:pPr>
        <w:spacing w:after="0" w:line="360" w:lineRule="auto"/>
        <w:rPr>
          <w:rFonts w:cstheme="minorHAnsi"/>
          <w:b/>
          <w:bCs/>
          <w:color w:val="000000" w:themeColor="text1"/>
          <w:sz w:val="28"/>
          <w:szCs w:val="28"/>
        </w:rPr>
      </w:pPr>
      <w:r>
        <w:rPr>
          <w:rFonts w:cstheme="minorHAnsi"/>
          <w:b/>
          <w:bCs/>
          <w:color w:val="000000" w:themeColor="text1"/>
          <w:sz w:val="28"/>
          <w:szCs w:val="28"/>
        </w:rPr>
        <w:t xml:space="preserve">Professional Learning Standards: A </w:t>
      </w:r>
      <w:r w:rsidR="0015035D">
        <w:rPr>
          <w:rFonts w:cstheme="minorHAnsi"/>
          <w:b/>
          <w:bCs/>
          <w:color w:val="000000" w:themeColor="text1"/>
          <w:sz w:val="28"/>
          <w:szCs w:val="28"/>
        </w:rPr>
        <w:t>Rationale</w:t>
      </w:r>
    </w:p>
    <w:p w14:paraId="00EEA7FB" w14:textId="50B9BC02" w:rsidR="00F67E5B" w:rsidRDefault="00AA75D8" w:rsidP="00F67E5B">
      <w:pPr>
        <w:shd w:val="clear" w:color="auto" w:fill="FFFFFF"/>
        <w:spacing w:after="0" w:line="360" w:lineRule="auto"/>
        <w:ind w:firstLine="720"/>
        <w:rPr>
          <w:rFonts w:cstheme="minorHAnsi"/>
          <w:color w:val="000000" w:themeColor="text1"/>
          <w:sz w:val="24"/>
          <w:szCs w:val="24"/>
        </w:rPr>
      </w:pPr>
      <w:r>
        <w:rPr>
          <w:rFonts w:cstheme="minorHAnsi"/>
          <w:color w:val="000000" w:themeColor="text1"/>
          <w:sz w:val="24"/>
          <w:szCs w:val="24"/>
        </w:rPr>
        <w:t xml:space="preserve">Professional Learning Standards, </w:t>
      </w:r>
      <w:r w:rsidR="003A70F0">
        <w:rPr>
          <w:rFonts w:cstheme="minorHAnsi"/>
          <w:color w:val="000000" w:themeColor="text1"/>
          <w:sz w:val="24"/>
          <w:szCs w:val="24"/>
        </w:rPr>
        <w:t>created and recently revised by Learning Forward</w:t>
      </w:r>
      <w:r w:rsidR="003B6089">
        <w:rPr>
          <w:rFonts w:cstheme="minorHAnsi"/>
          <w:color w:val="000000" w:themeColor="text1"/>
          <w:sz w:val="24"/>
          <w:szCs w:val="24"/>
        </w:rPr>
        <w:t xml:space="preserve">, are a set of seven standards that, in the words of Learning Forward Executive Director Stephanie Hirsh, “define the essential characteristics of professional learning that leads to improved educator practice and results for students.” </w:t>
      </w:r>
      <w:r w:rsidR="00C039F5">
        <w:rPr>
          <w:rFonts w:cstheme="minorHAnsi"/>
          <w:color w:val="000000" w:themeColor="text1"/>
          <w:sz w:val="24"/>
          <w:szCs w:val="24"/>
        </w:rPr>
        <w:t>The seven standards</w:t>
      </w:r>
      <w:r w:rsidR="00673F5E">
        <w:rPr>
          <w:rFonts w:cstheme="minorHAnsi"/>
          <w:color w:val="000000" w:themeColor="text1"/>
          <w:sz w:val="24"/>
          <w:szCs w:val="24"/>
        </w:rPr>
        <w:t xml:space="preserve"> that are essential </w:t>
      </w:r>
      <w:r w:rsidR="00EB7614">
        <w:rPr>
          <w:rFonts w:cstheme="minorHAnsi"/>
          <w:color w:val="000000" w:themeColor="text1"/>
          <w:sz w:val="24"/>
          <w:szCs w:val="24"/>
        </w:rPr>
        <w:t xml:space="preserve">components </w:t>
      </w:r>
      <w:r w:rsidR="00673F5E">
        <w:rPr>
          <w:rFonts w:cstheme="minorHAnsi"/>
          <w:color w:val="000000" w:themeColor="text1"/>
          <w:sz w:val="24"/>
          <w:szCs w:val="24"/>
        </w:rPr>
        <w:t>for professional learning</w:t>
      </w:r>
      <w:r w:rsidR="00EB7614">
        <w:rPr>
          <w:rFonts w:cstheme="minorHAnsi"/>
          <w:color w:val="000000" w:themeColor="text1"/>
          <w:sz w:val="24"/>
          <w:szCs w:val="24"/>
        </w:rPr>
        <w:t xml:space="preserve"> to</w:t>
      </w:r>
      <w:r w:rsidR="00673F5E">
        <w:rPr>
          <w:rFonts w:cstheme="minorHAnsi"/>
          <w:color w:val="000000" w:themeColor="text1"/>
          <w:sz w:val="24"/>
          <w:szCs w:val="24"/>
        </w:rPr>
        <w:t xml:space="preserve"> take plac</w:t>
      </w:r>
      <w:r w:rsidR="00EB7614">
        <w:rPr>
          <w:rFonts w:cstheme="minorHAnsi"/>
          <w:color w:val="000000" w:themeColor="text1"/>
          <w:sz w:val="24"/>
          <w:szCs w:val="24"/>
        </w:rPr>
        <w:t>e</w:t>
      </w:r>
      <w:r w:rsidR="00C039F5">
        <w:rPr>
          <w:rFonts w:cstheme="minorHAnsi"/>
          <w:color w:val="000000" w:themeColor="text1"/>
          <w:sz w:val="24"/>
          <w:szCs w:val="24"/>
        </w:rPr>
        <w:t xml:space="preserve"> are</w:t>
      </w:r>
      <w:r w:rsidR="00673F5E">
        <w:rPr>
          <w:rFonts w:cstheme="minorHAnsi"/>
          <w:color w:val="000000" w:themeColor="text1"/>
          <w:sz w:val="24"/>
          <w:szCs w:val="24"/>
        </w:rPr>
        <w:t xml:space="preserve"> Learning Communities, Leadership, Resources, Data, Learning</w:t>
      </w:r>
      <w:r w:rsidR="00EB7614">
        <w:rPr>
          <w:rFonts w:cstheme="minorHAnsi"/>
          <w:color w:val="000000" w:themeColor="text1"/>
          <w:sz w:val="24"/>
          <w:szCs w:val="24"/>
        </w:rPr>
        <w:t xml:space="preserve"> Designs, I</w:t>
      </w:r>
      <w:r w:rsidR="001F2BF1">
        <w:rPr>
          <w:rFonts w:cstheme="minorHAnsi"/>
          <w:color w:val="000000" w:themeColor="text1"/>
          <w:sz w:val="24"/>
          <w:szCs w:val="24"/>
        </w:rPr>
        <w:t>m</w:t>
      </w:r>
      <w:r w:rsidR="00EB7614">
        <w:rPr>
          <w:rFonts w:cstheme="minorHAnsi"/>
          <w:color w:val="000000" w:themeColor="text1"/>
          <w:sz w:val="24"/>
          <w:szCs w:val="24"/>
        </w:rPr>
        <w:t>plementation, and Outcomes.</w:t>
      </w:r>
      <w:r w:rsidR="00673F5E">
        <w:rPr>
          <w:rFonts w:cstheme="minorHAnsi"/>
          <w:color w:val="000000" w:themeColor="text1"/>
          <w:sz w:val="24"/>
          <w:szCs w:val="24"/>
        </w:rPr>
        <w:t xml:space="preserve">  </w:t>
      </w:r>
      <w:r w:rsidR="00A878A4">
        <w:rPr>
          <w:rFonts w:cstheme="minorHAnsi"/>
          <w:color w:val="000000" w:themeColor="text1"/>
          <w:sz w:val="24"/>
          <w:szCs w:val="24"/>
        </w:rPr>
        <w:t xml:space="preserve">All seven standards are part of a holistic process of professional learning, meaning that all seven standards </w:t>
      </w:r>
      <w:r w:rsidR="00F67E5B">
        <w:rPr>
          <w:rFonts w:cstheme="minorHAnsi"/>
          <w:color w:val="000000" w:themeColor="text1"/>
          <w:sz w:val="24"/>
          <w:szCs w:val="24"/>
        </w:rPr>
        <w:t>have equal value and all standards must take place for any professional learning process to be complete, leading to improved educator practice and student results.</w:t>
      </w:r>
    </w:p>
    <w:p w14:paraId="0FA038D0" w14:textId="09579B54" w:rsidR="0082783D" w:rsidRDefault="00673F5E" w:rsidP="00F67E5B">
      <w:pPr>
        <w:shd w:val="clear" w:color="auto" w:fill="FFFFFF"/>
        <w:spacing w:after="0" w:line="360" w:lineRule="auto"/>
        <w:ind w:firstLine="720"/>
        <w:rPr>
          <w:rFonts w:eastAsia="Times New Roman" w:cstheme="minorHAnsi"/>
          <w:b/>
          <w:bCs/>
          <w:color w:val="212529"/>
          <w:sz w:val="28"/>
          <w:szCs w:val="28"/>
        </w:rPr>
      </w:pPr>
      <w:r>
        <w:rPr>
          <w:rFonts w:cstheme="minorHAnsi"/>
          <w:color w:val="000000" w:themeColor="text1"/>
          <w:sz w:val="24"/>
          <w:szCs w:val="24"/>
        </w:rPr>
        <w:t xml:space="preserve">     </w:t>
      </w:r>
      <w:r w:rsidR="0082783D">
        <w:rPr>
          <w:rFonts w:cstheme="minorHAnsi"/>
          <w:color w:val="000000" w:themeColor="text1"/>
          <w:sz w:val="24"/>
          <w:szCs w:val="24"/>
        </w:rPr>
        <w:br/>
      </w:r>
      <w:r w:rsidR="0082783D">
        <w:rPr>
          <w:rFonts w:eastAsia="Times New Roman" w:cstheme="minorHAnsi"/>
          <w:b/>
          <w:bCs/>
          <w:color w:val="212529"/>
          <w:sz w:val="28"/>
          <w:szCs w:val="28"/>
        </w:rPr>
        <w:t>The Seven Professional Learning Standards: Summaries and Reflections</w:t>
      </w:r>
    </w:p>
    <w:p w14:paraId="10B04F78" w14:textId="77777777" w:rsidR="0082783D" w:rsidRPr="003C7002" w:rsidRDefault="0082783D" w:rsidP="00AB636D">
      <w:pPr>
        <w:pStyle w:val="ListBullet"/>
        <w:numPr>
          <w:ilvl w:val="0"/>
          <w:numId w:val="11"/>
        </w:numPr>
        <w:spacing w:line="360" w:lineRule="auto"/>
        <w:ind w:left="360"/>
        <w:rPr>
          <w:b/>
          <w:bCs/>
          <w:sz w:val="24"/>
          <w:szCs w:val="24"/>
        </w:rPr>
      </w:pPr>
      <w:r w:rsidRPr="003C7002">
        <w:rPr>
          <w:b/>
          <w:bCs/>
          <w:sz w:val="24"/>
          <w:szCs w:val="24"/>
        </w:rPr>
        <w:t>Learning Communities</w:t>
      </w:r>
    </w:p>
    <w:p w14:paraId="574E3C89" w14:textId="77777777" w:rsidR="00AB636D" w:rsidRDefault="001F2BF1" w:rsidP="00AB636D">
      <w:pPr>
        <w:pStyle w:val="ListBullet"/>
        <w:numPr>
          <w:ilvl w:val="0"/>
          <w:numId w:val="0"/>
        </w:numPr>
        <w:spacing w:line="360" w:lineRule="auto"/>
        <w:ind w:left="360" w:firstLine="360"/>
        <w:rPr>
          <w:sz w:val="24"/>
          <w:szCs w:val="24"/>
        </w:rPr>
      </w:pPr>
      <w:r>
        <w:rPr>
          <w:sz w:val="24"/>
          <w:szCs w:val="24"/>
        </w:rPr>
        <w:t>Any educator who has ever mentioned meeting with her or his “PLC” is working in a place that is using the (professional) learning com</w:t>
      </w:r>
      <w:r w:rsidR="00853230">
        <w:rPr>
          <w:sz w:val="24"/>
          <w:szCs w:val="24"/>
        </w:rPr>
        <w:t>m</w:t>
      </w:r>
      <w:r>
        <w:rPr>
          <w:sz w:val="24"/>
          <w:szCs w:val="24"/>
        </w:rPr>
        <w:t xml:space="preserve">unity. This is a group of people working </w:t>
      </w:r>
      <w:r w:rsidR="001D0078">
        <w:rPr>
          <w:sz w:val="24"/>
          <w:szCs w:val="24"/>
        </w:rPr>
        <w:t xml:space="preserve">together, collectively planning for instruction and assessments, sharing teaching strategies, </w:t>
      </w:r>
      <w:r w:rsidR="00AB636D">
        <w:rPr>
          <w:sz w:val="24"/>
          <w:szCs w:val="24"/>
        </w:rPr>
        <w:t xml:space="preserve">setting goals, </w:t>
      </w:r>
      <w:r w:rsidR="001D0078">
        <w:rPr>
          <w:sz w:val="24"/>
          <w:szCs w:val="24"/>
        </w:rPr>
        <w:t>and collecting and evaluating data to assess learning</w:t>
      </w:r>
      <w:r w:rsidR="00AB636D">
        <w:rPr>
          <w:sz w:val="24"/>
          <w:szCs w:val="24"/>
        </w:rPr>
        <w:t xml:space="preserve"> to see if goals are being met, and to</w:t>
      </w:r>
      <w:r w:rsidR="001D0078">
        <w:rPr>
          <w:sz w:val="24"/>
          <w:szCs w:val="24"/>
        </w:rPr>
        <w:t xml:space="preserve"> plan for new instruction and interventions</w:t>
      </w:r>
      <w:r w:rsidR="006F7E05">
        <w:rPr>
          <w:sz w:val="24"/>
          <w:szCs w:val="24"/>
        </w:rPr>
        <w:t>.</w:t>
      </w:r>
      <w:r w:rsidR="000368CD">
        <w:rPr>
          <w:sz w:val="24"/>
          <w:szCs w:val="24"/>
        </w:rPr>
        <w:t xml:space="preserve"> </w:t>
      </w:r>
    </w:p>
    <w:p w14:paraId="56E56225" w14:textId="0A0EEDB7" w:rsidR="0082783D" w:rsidRPr="00481AF5" w:rsidRDefault="000368CD" w:rsidP="00AB636D">
      <w:pPr>
        <w:pStyle w:val="ListBullet"/>
        <w:numPr>
          <w:ilvl w:val="0"/>
          <w:numId w:val="0"/>
        </w:numPr>
        <w:spacing w:line="360" w:lineRule="auto"/>
        <w:ind w:left="360" w:firstLine="360"/>
        <w:rPr>
          <w:sz w:val="24"/>
          <w:szCs w:val="24"/>
        </w:rPr>
      </w:pPr>
      <w:r>
        <w:rPr>
          <w:sz w:val="24"/>
          <w:szCs w:val="24"/>
        </w:rPr>
        <w:t xml:space="preserve">In my building, I serve on two PLCs… my grade-level team, and next year, </w:t>
      </w:r>
      <w:proofErr w:type="gramStart"/>
      <w:r>
        <w:rPr>
          <w:sz w:val="24"/>
          <w:szCs w:val="24"/>
        </w:rPr>
        <w:t>I’ve</w:t>
      </w:r>
      <w:proofErr w:type="gramEnd"/>
      <w:r>
        <w:rPr>
          <w:sz w:val="24"/>
          <w:szCs w:val="24"/>
        </w:rPr>
        <w:t xml:space="preserve"> been asked to serve on the building </w:t>
      </w:r>
      <w:r w:rsidR="0022494C">
        <w:rPr>
          <w:sz w:val="24"/>
          <w:szCs w:val="24"/>
        </w:rPr>
        <w:t>leadership team.</w:t>
      </w:r>
    </w:p>
    <w:p w14:paraId="38F2FE15" w14:textId="6100AD8C" w:rsidR="0082783D" w:rsidRDefault="0082783D" w:rsidP="00AB636D">
      <w:pPr>
        <w:pStyle w:val="ListBullet"/>
        <w:numPr>
          <w:ilvl w:val="0"/>
          <w:numId w:val="11"/>
        </w:numPr>
        <w:spacing w:line="360" w:lineRule="auto"/>
        <w:ind w:left="360"/>
        <w:rPr>
          <w:b/>
          <w:bCs/>
          <w:sz w:val="24"/>
          <w:szCs w:val="24"/>
        </w:rPr>
      </w:pPr>
      <w:r w:rsidRPr="003C7002">
        <w:rPr>
          <w:b/>
          <w:bCs/>
          <w:sz w:val="24"/>
          <w:szCs w:val="24"/>
        </w:rPr>
        <w:t>Leadershi</w:t>
      </w:r>
      <w:r w:rsidR="001D0078">
        <w:rPr>
          <w:b/>
          <w:bCs/>
          <w:sz w:val="24"/>
          <w:szCs w:val="24"/>
        </w:rPr>
        <w:t>p</w:t>
      </w:r>
    </w:p>
    <w:p w14:paraId="2B479970" w14:textId="77777777" w:rsidR="00AB636D" w:rsidRDefault="006F7E05" w:rsidP="00AB636D">
      <w:pPr>
        <w:pStyle w:val="ListBullet"/>
        <w:numPr>
          <w:ilvl w:val="0"/>
          <w:numId w:val="0"/>
        </w:numPr>
        <w:spacing w:line="360" w:lineRule="auto"/>
        <w:ind w:left="360" w:firstLine="360"/>
        <w:rPr>
          <w:sz w:val="24"/>
          <w:szCs w:val="24"/>
        </w:rPr>
      </w:pPr>
      <w:r>
        <w:rPr>
          <w:sz w:val="24"/>
          <w:szCs w:val="24"/>
        </w:rPr>
        <w:t xml:space="preserve">This is a team of people working within a building, district, or an agency whose mission is to help stakeholders “develop capacity for learning and leading.” </w:t>
      </w:r>
      <w:r w:rsidR="000368CD">
        <w:rPr>
          <w:sz w:val="24"/>
          <w:szCs w:val="24"/>
        </w:rPr>
        <w:t>These stakeholders are not just classroom teachers. These leaders need to also build relationships and capacity</w:t>
      </w:r>
      <w:r w:rsidR="004B2317">
        <w:rPr>
          <w:sz w:val="24"/>
          <w:szCs w:val="24"/>
        </w:rPr>
        <w:t xml:space="preserve"> and advocated for the need for professional learning</w:t>
      </w:r>
      <w:r w:rsidR="000368CD">
        <w:rPr>
          <w:sz w:val="24"/>
          <w:szCs w:val="24"/>
        </w:rPr>
        <w:t xml:space="preserve"> with parents, the wider community – in the school neighborhood, district offices, and with agencies who make our </w:t>
      </w:r>
      <w:r w:rsidR="00853230">
        <w:rPr>
          <w:sz w:val="24"/>
          <w:szCs w:val="24"/>
        </w:rPr>
        <w:t xml:space="preserve">work their own. </w:t>
      </w:r>
      <w:r w:rsidR="00AB636D">
        <w:rPr>
          <w:sz w:val="24"/>
          <w:szCs w:val="24"/>
        </w:rPr>
        <w:t xml:space="preserve">    </w:t>
      </w:r>
    </w:p>
    <w:p w14:paraId="720ECD51" w14:textId="1B9481E3" w:rsidR="006F7E05" w:rsidRPr="006F7E05" w:rsidRDefault="00853230" w:rsidP="00AB636D">
      <w:pPr>
        <w:pStyle w:val="ListBullet"/>
        <w:numPr>
          <w:ilvl w:val="0"/>
          <w:numId w:val="0"/>
        </w:numPr>
        <w:spacing w:line="360" w:lineRule="auto"/>
        <w:ind w:left="360" w:firstLine="360"/>
        <w:rPr>
          <w:sz w:val="24"/>
          <w:szCs w:val="24"/>
        </w:rPr>
      </w:pPr>
      <w:r>
        <w:rPr>
          <w:sz w:val="24"/>
          <w:szCs w:val="24"/>
        </w:rPr>
        <w:t>In my building</w:t>
      </w:r>
      <w:r w:rsidR="00AB636D">
        <w:rPr>
          <w:sz w:val="24"/>
          <w:szCs w:val="24"/>
        </w:rPr>
        <w:t>,</w:t>
      </w:r>
      <w:r>
        <w:rPr>
          <w:sz w:val="24"/>
          <w:szCs w:val="24"/>
        </w:rPr>
        <w:t xml:space="preserve"> I see our leaders being the principal, our two instructional coaches, our district office staff, and </w:t>
      </w:r>
      <w:r w:rsidR="00D72418">
        <w:rPr>
          <w:sz w:val="24"/>
          <w:szCs w:val="24"/>
        </w:rPr>
        <w:t>at times, me – the classroom teacher.</w:t>
      </w:r>
      <w:r w:rsidR="004B2317">
        <w:rPr>
          <w:sz w:val="24"/>
          <w:szCs w:val="24"/>
        </w:rPr>
        <w:t xml:space="preserve"> At the district level, I serve on a committee that provides an overarching structure and finances for instructional coaches and individualized professional development opportunities.</w:t>
      </w:r>
    </w:p>
    <w:p w14:paraId="6D688627" w14:textId="1A87A603" w:rsidR="0082783D" w:rsidRPr="00853230" w:rsidRDefault="0082783D" w:rsidP="00AB636D">
      <w:pPr>
        <w:pStyle w:val="ListBullet"/>
        <w:numPr>
          <w:ilvl w:val="0"/>
          <w:numId w:val="11"/>
        </w:numPr>
        <w:spacing w:line="360" w:lineRule="auto"/>
        <w:ind w:left="360"/>
        <w:rPr>
          <w:b/>
          <w:bCs/>
          <w:sz w:val="24"/>
          <w:szCs w:val="24"/>
        </w:rPr>
      </w:pPr>
      <w:r w:rsidRPr="003C7002">
        <w:rPr>
          <w:b/>
          <w:bCs/>
          <w:sz w:val="24"/>
          <w:szCs w:val="24"/>
        </w:rPr>
        <w:lastRenderedPageBreak/>
        <w:t>Resources</w:t>
      </w:r>
      <w:r w:rsidR="00853230">
        <w:rPr>
          <w:b/>
          <w:bCs/>
          <w:sz w:val="24"/>
          <w:szCs w:val="24"/>
        </w:rPr>
        <w:t xml:space="preserve">                                               </w:t>
      </w:r>
    </w:p>
    <w:p w14:paraId="399166C5" w14:textId="656FE7F2" w:rsidR="007C3893" w:rsidRPr="00853230" w:rsidRDefault="00853230" w:rsidP="007C3893">
      <w:pPr>
        <w:pStyle w:val="ListBullet"/>
        <w:numPr>
          <w:ilvl w:val="0"/>
          <w:numId w:val="0"/>
        </w:numPr>
        <w:spacing w:line="360" w:lineRule="auto"/>
        <w:ind w:left="360" w:firstLine="360"/>
        <w:rPr>
          <w:sz w:val="24"/>
          <w:szCs w:val="24"/>
        </w:rPr>
      </w:pPr>
      <w:r w:rsidRPr="00853230">
        <w:rPr>
          <w:sz w:val="24"/>
          <w:szCs w:val="24"/>
        </w:rPr>
        <w:t>Resources</w:t>
      </w:r>
      <w:r w:rsidR="00AB636D">
        <w:rPr>
          <w:sz w:val="24"/>
          <w:szCs w:val="24"/>
        </w:rPr>
        <w:t xml:space="preserve"> are what is needed to complete professional learning.  Resources can be human, as are the leaders </w:t>
      </w:r>
      <w:proofErr w:type="gramStart"/>
      <w:r w:rsidR="00AB636D">
        <w:rPr>
          <w:sz w:val="24"/>
          <w:szCs w:val="24"/>
        </w:rPr>
        <w:t>I’ve</w:t>
      </w:r>
      <w:proofErr w:type="gramEnd"/>
      <w:r w:rsidR="00AB636D">
        <w:rPr>
          <w:sz w:val="24"/>
          <w:szCs w:val="24"/>
        </w:rPr>
        <w:t xml:space="preserve"> address</w:t>
      </w:r>
      <w:r w:rsidR="001140F2">
        <w:rPr>
          <w:sz w:val="24"/>
          <w:szCs w:val="24"/>
        </w:rPr>
        <w:t>ed previously. Resources can also be material, being items, such as books, technology, and supplies.</w:t>
      </w:r>
      <w:r w:rsidR="001140F2">
        <w:rPr>
          <w:sz w:val="24"/>
          <w:szCs w:val="24"/>
        </w:rPr>
        <w:br/>
        <w:t xml:space="preserve"> </w:t>
      </w:r>
      <w:r w:rsidR="001140F2">
        <w:rPr>
          <w:sz w:val="24"/>
          <w:szCs w:val="24"/>
        </w:rPr>
        <w:tab/>
        <w:t>I am fortunate enough to work in a building where we have access to knowledgeable human resources, and we have organizational structures in place where supplies are always provided.</w:t>
      </w:r>
      <w:r w:rsidR="00332633">
        <w:rPr>
          <w:sz w:val="24"/>
          <w:szCs w:val="24"/>
        </w:rPr>
        <w:t xml:space="preserve"> I am appreciative of that, yet there are over 60 schools in my district. </w:t>
      </w:r>
      <w:r w:rsidR="007C3893">
        <w:rPr>
          <w:sz w:val="24"/>
          <w:szCs w:val="24"/>
        </w:rPr>
        <w:t xml:space="preserve">Can the same be said in all the buildings? Do schools struggling to meet proficiency goals get the resources needed for professional learning? In my building I feel that we do not get the same human resources, as </w:t>
      </w:r>
      <w:proofErr w:type="gramStart"/>
      <w:r w:rsidR="007C3893">
        <w:rPr>
          <w:sz w:val="24"/>
          <w:szCs w:val="24"/>
        </w:rPr>
        <w:t>we’ve</w:t>
      </w:r>
      <w:proofErr w:type="gramEnd"/>
      <w:r w:rsidR="007C3893">
        <w:rPr>
          <w:sz w:val="24"/>
          <w:szCs w:val="24"/>
        </w:rPr>
        <w:t xml:space="preserve"> been told </w:t>
      </w:r>
      <w:r w:rsidR="00CC5C7E">
        <w:rPr>
          <w:sz w:val="24"/>
          <w:szCs w:val="24"/>
        </w:rPr>
        <w:t xml:space="preserve">our data doesn’t warrant it. Whenever resources </w:t>
      </w:r>
      <w:proofErr w:type="gramStart"/>
      <w:r w:rsidR="00CC5C7E">
        <w:rPr>
          <w:sz w:val="24"/>
          <w:szCs w:val="24"/>
        </w:rPr>
        <w:t>have to</w:t>
      </w:r>
      <w:proofErr w:type="gramEnd"/>
      <w:r w:rsidR="00CC5C7E">
        <w:rPr>
          <w:sz w:val="24"/>
          <w:szCs w:val="24"/>
        </w:rPr>
        <w:t xml:space="preserve"> be shared, equities need to be addressed.</w:t>
      </w:r>
    </w:p>
    <w:p w14:paraId="77939C08" w14:textId="070A0A03" w:rsidR="00853230" w:rsidRDefault="00853230" w:rsidP="00AB636D">
      <w:pPr>
        <w:pStyle w:val="ListBullet"/>
        <w:numPr>
          <w:ilvl w:val="0"/>
          <w:numId w:val="11"/>
        </w:numPr>
        <w:spacing w:line="360" w:lineRule="auto"/>
        <w:ind w:left="360"/>
        <w:rPr>
          <w:b/>
          <w:bCs/>
          <w:sz w:val="24"/>
          <w:szCs w:val="24"/>
        </w:rPr>
      </w:pPr>
      <w:r w:rsidRPr="003C7002">
        <w:rPr>
          <w:b/>
          <w:bCs/>
          <w:sz w:val="24"/>
          <w:szCs w:val="24"/>
        </w:rPr>
        <w:t>Data</w:t>
      </w:r>
    </w:p>
    <w:p w14:paraId="272EC26C" w14:textId="08D55776" w:rsidR="00CC5C7E" w:rsidRDefault="00CC5C7E" w:rsidP="006F2979">
      <w:pPr>
        <w:pStyle w:val="ListBullet"/>
        <w:numPr>
          <w:ilvl w:val="0"/>
          <w:numId w:val="0"/>
        </w:numPr>
        <w:spacing w:line="360" w:lineRule="auto"/>
        <w:ind w:left="360" w:firstLine="360"/>
        <w:rPr>
          <w:sz w:val="24"/>
          <w:szCs w:val="24"/>
        </w:rPr>
      </w:pPr>
      <w:r>
        <w:rPr>
          <w:sz w:val="24"/>
          <w:szCs w:val="24"/>
        </w:rPr>
        <w:t>On its own, I define data as quantitative or qualitative information that is the result of actions and/or assessments.</w:t>
      </w:r>
      <w:r w:rsidR="00160149">
        <w:rPr>
          <w:sz w:val="24"/>
          <w:szCs w:val="24"/>
        </w:rPr>
        <w:t xml:space="preserve">  Data can be sourced from student work, teacher work, and the work of other agenc</w:t>
      </w:r>
      <w:r w:rsidR="006F2979">
        <w:rPr>
          <w:sz w:val="24"/>
          <w:szCs w:val="24"/>
        </w:rPr>
        <w:t>ies in the form of assessments, observations, work samples, and reports. Data analysis leads to evaluations of past tasks and guides in the planning of future ones.</w:t>
      </w:r>
    </w:p>
    <w:p w14:paraId="22726641" w14:textId="47894732" w:rsidR="00D77343" w:rsidRPr="00D77343" w:rsidRDefault="000032C0" w:rsidP="00450E9A">
      <w:pPr>
        <w:pStyle w:val="ListBullet"/>
        <w:numPr>
          <w:ilvl w:val="0"/>
          <w:numId w:val="0"/>
        </w:numPr>
        <w:spacing w:line="360" w:lineRule="auto"/>
        <w:ind w:left="360" w:firstLine="360"/>
        <w:rPr>
          <w:sz w:val="24"/>
          <w:szCs w:val="24"/>
        </w:rPr>
      </w:pPr>
      <w:r>
        <w:rPr>
          <w:sz w:val="24"/>
          <w:szCs w:val="24"/>
        </w:rPr>
        <w:t>Our building is very data-driven</w:t>
      </w:r>
      <w:r w:rsidR="0022494C">
        <w:rPr>
          <w:sz w:val="24"/>
          <w:szCs w:val="24"/>
        </w:rPr>
        <w:t xml:space="preserve"> in pursuit of our mission and vision</w:t>
      </w:r>
      <w:r>
        <w:rPr>
          <w:sz w:val="24"/>
          <w:szCs w:val="24"/>
        </w:rPr>
        <w:t>. It drives how we form instructional and intervention groups in reading and math.</w:t>
      </w:r>
      <w:r w:rsidR="00450E9A">
        <w:rPr>
          <w:sz w:val="24"/>
          <w:szCs w:val="24"/>
        </w:rPr>
        <w:t xml:space="preserve"> My grade level PLC discusses data every time we meet.</w:t>
      </w:r>
      <w:r>
        <w:rPr>
          <w:sz w:val="24"/>
          <w:szCs w:val="24"/>
        </w:rPr>
        <w:t xml:space="preserve"> We use data </w:t>
      </w:r>
      <w:r w:rsidR="00450E9A">
        <w:rPr>
          <w:sz w:val="24"/>
          <w:szCs w:val="24"/>
        </w:rPr>
        <w:t>to make</w:t>
      </w:r>
      <w:r>
        <w:rPr>
          <w:sz w:val="24"/>
          <w:szCs w:val="24"/>
        </w:rPr>
        <w:t xml:space="preserve"> referrals in special</w:t>
      </w:r>
      <w:r w:rsidR="00435254">
        <w:rPr>
          <w:sz w:val="24"/>
          <w:szCs w:val="24"/>
        </w:rPr>
        <w:t xml:space="preserve"> education</w:t>
      </w:r>
      <w:r>
        <w:rPr>
          <w:sz w:val="24"/>
          <w:szCs w:val="24"/>
        </w:rPr>
        <w:t>,</w:t>
      </w:r>
      <w:r w:rsidR="002B07B9">
        <w:rPr>
          <w:sz w:val="24"/>
          <w:szCs w:val="24"/>
        </w:rPr>
        <w:t xml:space="preserve"> </w:t>
      </w:r>
      <w:r>
        <w:rPr>
          <w:sz w:val="24"/>
          <w:szCs w:val="24"/>
        </w:rPr>
        <w:t xml:space="preserve">talented and </w:t>
      </w:r>
      <w:r w:rsidR="002B07B9">
        <w:rPr>
          <w:sz w:val="24"/>
          <w:szCs w:val="24"/>
        </w:rPr>
        <w:t>gifted programs, and behavior interventions.</w:t>
      </w:r>
    </w:p>
    <w:p w14:paraId="1FF08C64" w14:textId="1D021A37" w:rsidR="002B07B9" w:rsidRPr="00450E9A" w:rsidRDefault="002B07B9" w:rsidP="00CC5C7E">
      <w:pPr>
        <w:pStyle w:val="ListBullet"/>
        <w:numPr>
          <w:ilvl w:val="0"/>
          <w:numId w:val="11"/>
        </w:numPr>
        <w:spacing w:after="0" w:line="360" w:lineRule="auto"/>
        <w:ind w:left="360"/>
        <w:rPr>
          <w:b/>
          <w:bCs/>
        </w:rPr>
      </w:pPr>
      <w:r>
        <w:rPr>
          <w:b/>
          <w:bCs/>
          <w:sz w:val="24"/>
          <w:szCs w:val="24"/>
        </w:rPr>
        <w:t>Learning Designs</w:t>
      </w:r>
    </w:p>
    <w:p w14:paraId="37CC1F97" w14:textId="73D709C8" w:rsidR="00F035DA" w:rsidRDefault="00450E9A" w:rsidP="00F035DA">
      <w:pPr>
        <w:pStyle w:val="ListBullet"/>
        <w:numPr>
          <w:ilvl w:val="0"/>
          <w:numId w:val="0"/>
        </w:numPr>
        <w:spacing w:after="0" w:line="360" w:lineRule="auto"/>
        <w:ind w:left="360" w:firstLine="360"/>
      </w:pPr>
      <w:r>
        <w:t>I interpret learning designs in professional learning as the blueprint of a professional learning plan.</w:t>
      </w:r>
      <w:r w:rsidR="003F1AC6">
        <w:t xml:space="preserve"> As is the case with architecture, plans are rarely exactly duplicated, as the factors that go into making them are often unique. Lesson goals, the type of audience, learning styles of the audience, the teaching style of the presenter, are but a few of the factors that influence how learning designs take place.</w:t>
      </w:r>
      <w:r w:rsidR="003F1AC6">
        <w:br/>
        <w:t xml:space="preserve">  </w:t>
      </w:r>
      <w:r w:rsidR="003F1AC6">
        <w:tab/>
        <w:t>One area of creating learning designs that I appreciate is that when necessary, a design can be retrofitted to best serve myself and my audience.  For example</w:t>
      </w:r>
      <w:r w:rsidR="0022494C">
        <w:t>,</w:t>
      </w:r>
      <w:r w:rsidR="003F1AC6">
        <w:t xml:space="preserve"> when my grade level PLC meets, and we make plans for the upcoming week. We agree on the learning outcomes and we will agree on the common formative assessments we give.  </w:t>
      </w:r>
      <w:r w:rsidR="00F035DA">
        <w:t>However, we do not script lessons.  We support each other as needed, but we can make changes to our common design in ways that we think it will best benefit our students.</w:t>
      </w:r>
    </w:p>
    <w:p w14:paraId="5F50DBB2" w14:textId="77777777" w:rsidR="00F035DA" w:rsidRDefault="00F035DA" w:rsidP="00F035DA">
      <w:pPr>
        <w:pStyle w:val="ListBullet"/>
        <w:numPr>
          <w:ilvl w:val="0"/>
          <w:numId w:val="0"/>
        </w:numPr>
        <w:spacing w:after="0" w:line="360" w:lineRule="auto"/>
        <w:ind w:left="360" w:firstLine="360"/>
      </w:pPr>
    </w:p>
    <w:p w14:paraId="465F3A93" w14:textId="7FD1CF75" w:rsidR="0082783D" w:rsidRDefault="00F035DA" w:rsidP="00CC5C7E">
      <w:pPr>
        <w:pStyle w:val="ListBullet"/>
        <w:numPr>
          <w:ilvl w:val="0"/>
          <w:numId w:val="11"/>
        </w:numPr>
        <w:spacing w:after="0" w:line="360" w:lineRule="auto"/>
        <w:ind w:left="360"/>
        <w:rPr>
          <w:b/>
          <w:bCs/>
          <w:sz w:val="24"/>
          <w:szCs w:val="24"/>
        </w:rPr>
      </w:pPr>
      <w:r>
        <w:rPr>
          <w:b/>
          <w:bCs/>
          <w:sz w:val="24"/>
          <w:szCs w:val="24"/>
        </w:rPr>
        <w:t xml:space="preserve">Implementation </w:t>
      </w:r>
    </w:p>
    <w:p w14:paraId="2F10A587" w14:textId="22F0AC36" w:rsidR="0064407D" w:rsidRDefault="0064407D" w:rsidP="00EA3903">
      <w:pPr>
        <w:pStyle w:val="ListBullet"/>
        <w:numPr>
          <w:ilvl w:val="0"/>
          <w:numId w:val="0"/>
        </w:numPr>
        <w:spacing w:after="0" w:line="360" w:lineRule="auto"/>
        <w:ind w:firstLine="360"/>
        <w:rPr>
          <w:sz w:val="24"/>
          <w:szCs w:val="24"/>
        </w:rPr>
      </w:pPr>
      <w:r>
        <w:rPr>
          <w:sz w:val="24"/>
          <w:szCs w:val="24"/>
        </w:rPr>
        <w:t>Just as the learning design is the architectural blueprint of a professional learning plan, the implementation standard is when the work in the plan begin</w:t>
      </w:r>
      <w:r w:rsidR="00EA3903">
        <w:rPr>
          <w:sz w:val="24"/>
          <w:szCs w:val="24"/>
        </w:rPr>
        <w:t xml:space="preserve">s. </w:t>
      </w:r>
      <w:r w:rsidR="008F1C5F">
        <w:rPr>
          <w:sz w:val="24"/>
          <w:szCs w:val="24"/>
        </w:rPr>
        <w:t xml:space="preserve">The plan is coming to </w:t>
      </w:r>
      <w:proofErr w:type="spellStart"/>
      <w:proofErr w:type="gramStart"/>
      <w:r w:rsidR="008F1C5F">
        <w:rPr>
          <w:sz w:val="24"/>
          <w:szCs w:val="24"/>
        </w:rPr>
        <w:t>life.</w:t>
      </w:r>
      <w:r w:rsidR="00EA3903">
        <w:rPr>
          <w:sz w:val="24"/>
          <w:szCs w:val="24"/>
        </w:rPr>
        <w:t>This</w:t>
      </w:r>
      <w:proofErr w:type="spellEnd"/>
      <w:proofErr w:type="gramEnd"/>
      <w:r w:rsidR="00EA3903">
        <w:rPr>
          <w:sz w:val="24"/>
          <w:szCs w:val="24"/>
        </w:rPr>
        <w:t xml:space="preserve"> process must take time. It takes time to present new learnings. It takes time to see if what is being done is working for all students. Because we teach diverse learners, then we, as educators need to understand that we need to know when and how to assess students</w:t>
      </w:r>
      <w:r w:rsidR="00A878A4">
        <w:rPr>
          <w:sz w:val="24"/>
          <w:szCs w:val="24"/>
        </w:rPr>
        <w:t>’</w:t>
      </w:r>
      <w:r w:rsidR="00EA3903">
        <w:rPr>
          <w:sz w:val="24"/>
          <w:szCs w:val="24"/>
        </w:rPr>
        <w:t xml:space="preserve"> engagement and understanding throughout all stages of the implementation process. Preparing for that takes time, and it also takes time to figure out how to tweak that blueprint </w:t>
      </w:r>
      <w:r w:rsidR="00BC17AA">
        <w:rPr>
          <w:sz w:val="24"/>
          <w:szCs w:val="24"/>
        </w:rPr>
        <w:t>so</w:t>
      </w:r>
      <w:r w:rsidR="00FD56C5">
        <w:rPr>
          <w:sz w:val="24"/>
          <w:szCs w:val="24"/>
        </w:rPr>
        <w:t xml:space="preserve"> or</w:t>
      </w:r>
      <w:r w:rsidR="00BC17AA">
        <w:rPr>
          <w:sz w:val="24"/>
          <w:szCs w:val="24"/>
        </w:rPr>
        <w:t xml:space="preserve"> that all students can achieve.</w:t>
      </w:r>
    </w:p>
    <w:p w14:paraId="46EB3155" w14:textId="40EC0B29" w:rsidR="00BC17AA" w:rsidRPr="0064407D" w:rsidRDefault="00BC17AA" w:rsidP="00EA3903">
      <w:pPr>
        <w:pStyle w:val="ListBullet"/>
        <w:numPr>
          <w:ilvl w:val="0"/>
          <w:numId w:val="0"/>
        </w:numPr>
        <w:spacing w:after="0" w:line="360" w:lineRule="auto"/>
        <w:ind w:firstLine="360"/>
        <w:rPr>
          <w:sz w:val="24"/>
          <w:szCs w:val="24"/>
        </w:rPr>
      </w:pPr>
      <w:r>
        <w:rPr>
          <w:sz w:val="24"/>
          <w:szCs w:val="24"/>
        </w:rPr>
        <w:t>In my experience, this standard is the most challenging for me to deal with. It requires constant vigilance in making sure no child is left behind. It also require</w:t>
      </w:r>
      <w:r w:rsidR="00731045">
        <w:rPr>
          <w:sz w:val="24"/>
          <w:szCs w:val="24"/>
        </w:rPr>
        <w:t xml:space="preserve">s that I </w:t>
      </w:r>
      <w:r w:rsidR="00652772">
        <w:rPr>
          <w:sz w:val="24"/>
          <w:szCs w:val="24"/>
        </w:rPr>
        <w:t>tak</w:t>
      </w:r>
      <w:r w:rsidR="00A878A4">
        <w:rPr>
          <w:sz w:val="24"/>
          <w:szCs w:val="24"/>
        </w:rPr>
        <w:t>e</w:t>
      </w:r>
      <w:r w:rsidR="00652772">
        <w:rPr>
          <w:sz w:val="24"/>
          <w:szCs w:val="24"/>
        </w:rPr>
        <w:t xml:space="preserve"> copious mental and scripted notes how my implementation of a professional learning s working.</w:t>
      </w:r>
    </w:p>
    <w:p w14:paraId="4EA9B983" w14:textId="3BB1FC89" w:rsidR="00F035DA" w:rsidRPr="003C7002" w:rsidRDefault="00F035DA" w:rsidP="00CC5C7E">
      <w:pPr>
        <w:pStyle w:val="ListBullet"/>
        <w:numPr>
          <w:ilvl w:val="0"/>
          <w:numId w:val="11"/>
        </w:numPr>
        <w:spacing w:after="0" w:line="360" w:lineRule="auto"/>
        <w:ind w:left="360"/>
        <w:rPr>
          <w:b/>
          <w:bCs/>
          <w:sz w:val="24"/>
          <w:szCs w:val="24"/>
        </w:rPr>
      </w:pPr>
      <w:r>
        <w:rPr>
          <w:b/>
          <w:bCs/>
          <w:sz w:val="24"/>
          <w:szCs w:val="24"/>
        </w:rPr>
        <w:t>Outcomes</w:t>
      </w:r>
    </w:p>
    <w:p w14:paraId="64117F7E" w14:textId="6C6EFE4C" w:rsidR="003B6089" w:rsidRDefault="008F1C5F" w:rsidP="008F1C5F">
      <w:pPr>
        <w:spacing w:after="0" w:line="360" w:lineRule="auto"/>
        <w:ind w:left="360"/>
        <w:rPr>
          <w:rFonts w:cstheme="minorHAnsi"/>
          <w:color w:val="000000" w:themeColor="text1"/>
          <w:sz w:val="24"/>
          <w:szCs w:val="24"/>
        </w:rPr>
      </w:pPr>
      <w:r>
        <w:rPr>
          <w:rFonts w:cstheme="minorHAnsi"/>
          <w:color w:val="000000" w:themeColor="text1"/>
          <w:sz w:val="24"/>
          <w:szCs w:val="24"/>
        </w:rPr>
        <w:t xml:space="preserve">Using my blueprint analogy once </w:t>
      </w:r>
      <w:proofErr w:type="gramStart"/>
      <w:r>
        <w:rPr>
          <w:rFonts w:cstheme="minorHAnsi"/>
          <w:color w:val="000000" w:themeColor="text1"/>
          <w:sz w:val="24"/>
          <w:szCs w:val="24"/>
        </w:rPr>
        <w:t>again, if</w:t>
      </w:r>
      <w:proofErr w:type="gramEnd"/>
      <w:r>
        <w:rPr>
          <w:rFonts w:cstheme="minorHAnsi"/>
          <w:color w:val="000000" w:themeColor="text1"/>
          <w:sz w:val="24"/>
          <w:szCs w:val="24"/>
        </w:rPr>
        <w:t xml:space="preserve"> learning designs provide the blueprint or design of </w:t>
      </w:r>
    </w:p>
    <w:p w14:paraId="4A700BD6" w14:textId="77777777" w:rsidR="00A639F8" w:rsidRDefault="008F1C5F" w:rsidP="008F1C5F">
      <w:pPr>
        <w:spacing w:after="0" w:line="360" w:lineRule="auto"/>
        <w:rPr>
          <w:rFonts w:cstheme="minorHAnsi"/>
          <w:color w:val="000000" w:themeColor="text1"/>
          <w:sz w:val="24"/>
          <w:szCs w:val="24"/>
        </w:rPr>
      </w:pPr>
      <w:r>
        <w:rPr>
          <w:rFonts w:cstheme="minorHAnsi"/>
          <w:color w:val="000000" w:themeColor="text1"/>
          <w:sz w:val="24"/>
          <w:szCs w:val="24"/>
        </w:rPr>
        <w:t>the professional learning and the implementation is the</w:t>
      </w:r>
      <w:r w:rsidR="00742AA0">
        <w:rPr>
          <w:rFonts w:cstheme="minorHAnsi"/>
          <w:color w:val="000000" w:themeColor="text1"/>
          <w:sz w:val="24"/>
          <w:szCs w:val="24"/>
        </w:rPr>
        <w:t xml:space="preserve"> work that brings the blueprint to </w:t>
      </w:r>
      <w:proofErr w:type="gramStart"/>
      <w:r w:rsidR="00742AA0">
        <w:rPr>
          <w:rFonts w:cstheme="minorHAnsi"/>
          <w:color w:val="000000" w:themeColor="text1"/>
          <w:sz w:val="24"/>
          <w:szCs w:val="24"/>
        </w:rPr>
        <w:t>life,  then</w:t>
      </w:r>
      <w:proofErr w:type="gramEnd"/>
      <w:r w:rsidR="00742AA0">
        <w:rPr>
          <w:rFonts w:cstheme="minorHAnsi"/>
          <w:color w:val="000000" w:themeColor="text1"/>
          <w:sz w:val="24"/>
          <w:szCs w:val="24"/>
        </w:rPr>
        <w:t xml:space="preserve"> the outcomes</w:t>
      </w:r>
      <w:r>
        <w:rPr>
          <w:rFonts w:cstheme="minorHAnsi"/>
          <w:color w:val="000000" w:themeColor="text1"/>
          <w:sz w:val="24"/>
          <w:szCs w:val="24"/>
        </w:rPr>
        <w:t xml:space="preserve"> </w:t>
      </w:r>
      <w:r w:rsidR="006F7790">
        <w:rPr>
          <w:rFonts w:cstheme="minorHAnsi"/>
          <w:color w:val="000000" w:themeColor="text1"/>
          <w:sz w:val="24"/>
          <w:szCs w:val="24"/>
        </w:rPr>
        <w:t xml:space="preserve">are the </w:t>
      </w:r>
      <w:r w:rsidR="00A639F8">
        <w:rPr>
          <w:rFonts w:cstheme="minorHAnsi"/>
          <w:color w:val="000000" w:themeColor="text1"/>
          <w:sz w:val="24"/>
          <w:szCs w:val="24"/>
        </w:rPr>
        <w:t>double check that the work followed guidelines and goals that were previously set. That is the framework for analyzing</w:t>
      </w:r>
      <w:r w:rsidR="006F7790">
        <w:rPr>
          <w:rFonts w:cstheme="minorHAnsi"/>
          <w:color w:val="000000" w:themeColor="text1"/>
          <w:sz w:val="24"/>
          <w:szCs w:val="24"/>
        </w:rPr>
        <w:t xml:space="preserve"> results of the work, </w:t>
      </w:r>
      <w:r w:rsidR="00A639F8">
        <w:rPr>
          <w:rFonts w:cstheme="minorHAnsi"/>
          <w:color w:val="000000" w:themeColor="text1"/>
          <w:sz w:val="24"/>
          <w:szCs w:val="24"/>
        </w:rPr>
        <w:t xml:space="preserve">including discussions of </w:t>
      </w:r>
      <w:proofErr w:type="spellStart"/>
      <w:r w:rsidR="006F7790">
        <w:rPr>
          <w:rFonts w:cstheme="minorHAnsi"/>
          <w:color w:val="000000" w:themeColor="text1"/>
          <w:sz w:val="24"/>
          <w:szCs w:val="24"/>
        </w:rPr>
        <w:t>he</w:t>
      </w:r>
      <w:proofErr w:type="spellEnd"/>
      <w:r w:rsidR="006F7790">
        <w:rPr>
          <w:rFonts w:cstheme="minorHAnsi"/>
          <w:color w:val="000000" w:themeColor="text1"/>
          <w:sz w:val="24"/>
          <w:szCs w:val="24"/>
        </w:rPr>
        <w:t xml:space="preserve"> discussion of how sound that construct</w:t>
      </w:r>
      <w:r w:rsidR="00A639F8">
        <w:rPr>
          <w:rFonts w:cstheme="minorHAnsi"/>
          <w:color w:val="000000" w:themeColor="text1"/>
          <w:sz w:val="24"/>
          <w:szCs w:val="24"/>
        </w:rPr>
        <w:t>ion</w:t>
      </w:r>
      <w:r w:rsidR="006F7790">
        <w:rPr>
          <w:rFonts w:cstheme="minorHAnsi"/>
          <w:color w:val="000000" w:themeColor="text1"/>
          <w:sz w:val="24"/>
          <w:szCs w:val="24"/>
        </w:rPr>
        <w:t xml:space="preserve"> was,</w:t>
      </w:r>
      <w:r w:rsidR="00A639F8">
        <w:rPr>
          <w:rFonts w:cstheme="minorHAnsi"/>
          <w:color w:val="000000" w:themeColor="text1"/>
          <w:sz w:val="24"/>
          <w:szCs w:val="24"/>
        </w:rPr>
        <w:t xml:space="preserve"> how effective the workers were,</w:t>
      </w:r>
      <w:r w:rsidR="006F7790">
        <w:rPr>
          <w:rFonts w:cstheme="minorHAnsi"/>
          <w:color w:val="000000" w:themeColor="text1"/>
          <w:sz w:val="24"/>
          <w:szCs w:val="24"/>
        </w:rPr>
        <w:t xml:space="preserve"> along with </w:t>
      </w:r>
      <w:r w:rsidR="00A639F8">
        <w:rPr>
          <w:rFonts w:cstheme="minorHAnsi"/>
          <w:color w:val="000000" w:themeColor="text1"/>
          <w:sz w:val="24"/>
          <w:szCs w:val="24"/>
        </w:rPr>
        <w:t>applying any learnings to</w:t>
      </w:r>
      <w:r w:rsidR="006F7790">
        <w:rPr>
          <w:rFonts w:cstheme="minorHAnsi"/>
          <w:color w:val="000000" w:themeColor="text1"/>
          <w:sz w:val="24"/>
          <w:szCs w:val="24"/>
        </w:rPr>
        <w:t xml:space="preserve"> move forward with similar work in the future.</w:t>
      </w:r>
    </w:p>
    <w:p w14:paraId="48E0D492" w14:textId="23F83F4F" w:rsidR="00C347CF" w:rsidRPr="0053581F" w:rsidRDefault="006F7790" w:rsidP="00FD56C5">
      <w:pPr>
        <w:spacing w:after="0" w:line="360" w:lineRule="auto"/>
        <w:rPr>
          <w:rFonts w:cstheme="minorHAnsi"/>
          <w:b/>
          <w:bCs/>
          <w:color w:val="000000" w:themeColor="text1"/>
          <w:sz w:val="28"/>
          <w:szCs w:val="28"/>
        </w:rPr>
      </w:pPr>
      <w:r>
        <w:rPr>
          <w:rFonts w:cstheme="minorHAnsi"/>
          <w:color w:val="000000" w:themeColor="text1"/>
          <w:sz w:val="24"/>
          <w:szCs w:val="24"/>
        </w:rPr>
        <w:t xml:space="preserve">     </w:t>
      </w:r>
      <w:r>
        <w:rPr>
          <w:rFonts w:cstheme="minorHAnsi"/>
          <w:color w:val="000000" w:themeColor="text1"/>
          <w:sz w:val="24"/>
          <w:szCs w:val="24"/>
        </w:rPr>
        <w:tab/>
      </w:r>
      <w:r w:rsidR="00FD56C5">
        <w:rPr>
          <w:rFonts w:cstheme="minorHAnsi"/>
          <w:color w:val="000000" w:themeColor="text1"/>
          <w:sz w:val="24"/>
          <w:szCs w:val="24"/>
        </w:rPr>
        <w:t>A discussion of standards, whether they are from the Common Core, Iowa Core, or our district guide ALWAYS happens in every PLC meeting, staff meeting, or building leadership team meeting I’ve attended that has student achievement on the agenda. How can one have a meaningful discussion on student capacity or student achievement without discussing outcomes?</w:t>
      </w:r>
    </w:p>
    <w:p w14:paraId="2F8942E5" w14:textId="4396362C" w:rsidR="0082783D" w:rsidRDefault="0082783D" w:rsidP="008F1C5F">
      <w:pPr>
        <w:spacing w:after="0" w:line="360" w:lineRule="auto"/>
        <w:ind w:firstLine="720"/>
        <w:rPr>
          <w:rFonts w:cstheme="minorHAnsi"/>
          <w:color w:val="000000" w:themeColor="text1"/>
          <w:sz w:val="24"/>
          <w:szCs w:val="24"/>
        </w:rPr>
      </w:pPr>
      <w:r>
        <w:rPr>
          <w:rFonts w:cstheme="minorHAnsi"/>
          <w:color w:val="000000" w:themeColor="text1"/>
          <w:sz w:val="24"/>
          <w:szCs w:val="24"/>
        </w:rPr>
        <w:t xml:space="preserve">Each standard is not only a key component for professional learning, the learning is a key component for student achievement. </w:t>
      </w:r>
      <w:r w:rsidR="008F1C5F">
        <w:rPr>
          <w:rFonts w:cstheme="minorHAnsi"/>
          <w:color w:val="000000" w:themeColor="text1"/>
          <w:sz w:val="24"/>
          <w:szCs w:val="24"/>
        </w:rPr>
        <w:t xml:space="preserve">Within </w:t>
      </w:r>
      <w:r w:rsidR="00F81A57">
        <w:rPr>
          <w:rFonts w:cstheme="minorHAnsi"/>
          <w:color w:val="000000" w:themeColor="text1"/>
          <w:sz w:val="24"/>
          <w:szCs w:val="24"/>
        </w:rPr>
        <w:t>each</w:t>
      </w:r>
      <w:r w:rsidR="008F1C5F">
        <w:rPr>
          <w:rFonts w:cstheme="minorHAnsi"/>
          <w:color w:val="000000" w:themeColor="text1"/>
          <w:sz w:val="24"/>
          <w:szCs w:val="24"/>
        </w:rPr>
        <w:t xml:space="preserve"> standard, Lea</w:t>
      </w:r>
      <w:r w:rsidR="006F7790">
        <w:rPr>
          <w:rFonts w:cstheme="minorHAnsi"/>
          <w:color w:val="000000" w:themeColor="text1"/>
          <w:sz w:val="24"/>
          <w:szCs w:val="24"/>
        </w:rPr>
        <w:t>r</w:t>
      </w:r>
      <w:r w:rsidR="008F1C5F">
        <w:rPr>
          <w:rFonts w:cstheme="minorHAnsi"/>
          <w:color w:val="000000" w:themeColor="text1"/>
          <w:sz w:val="24"/>
          <w:szCs w:val="24"/>
        </w:rPr>
        <w:t xml:space="preserve">ning Forward has placed four key elements </w:t>
      </w:r>
      <w:r w:rsidR="00F81A57">
        <w:rPr>
          <w:rFonts w:cstheme="minorHAnsi"/>
          <w:color w:val="000000" w:themeColor="text1"/>
          <w:sz w:val="24"/>
          <w:szCs w:val="24"/>
        </w:rPr>
        <w:t>that guide the academic process of professional learning into becoming a reality in educator and student achievement.</w:t>
      </w:r>
    </w:p>
    <w:p w14:paraId="43A73D03" w14:textId="52A14F69" w:rsidR="00F81A57" w:rsidRDefault="00F81A57" w:rsidP="0022494C">
      <w:pPr>
        <w:pStyle w:val="ListParagraph"/>
        <w:numPr>
          <w:ilvl w:val="0"/>
          <w:numId w:val="13"/>
        </w:numPr>
        <w:spacing w:after="0" w:line="360" w:lineRule="auto"/>
        <w:ind w:left="1080"/>
        <w:rPr>
          <w:rFonts w:cstheme="minorHAnsi"/>
          <w:color w:val="000000" w:themeColor="text1"/>
          <w:sz w:val="24"/>
          <w:szCs w:val="24"/>
        </w:rPr>
      </w:pPr>
      <w:r w:rsidRPr="00F81A57">
        <w:rPr>
          <w:rFonts w:cstheme="minorHAnsi"/>
          <w:color w:val="000000" w:themeColor="text1"/>
          <w:sz w:val="24"/>
          <w:szCs w:val="24"/>
        </w:rPr>
        <w:t xml:space="preserve">Educators – </w:t>
      </w:r>
      <w:r w:rsidR="00F65519">
        <w:rPr>
          <w:rFonts w:cstheme="minorHAnsi"/>
          <w:color w:val="000000" w:themeColor="text1"/>
          <w:sz w:val="24"/>
          <w:szCs w:val="24"/>
        </w:rPr>
        <w:t xml:space="preserve">in want ways can </w:t>
      </w:r>
      <w:r w:rsidR="005B65C8">
        <w:rPr>
          <w:rFonts w:cstheme="minorHAnsi"/>
          <w:color w:val="000000" w:themeColor="text1"/>
          <w:sz w:val="24"/>
          <w:szCs w:val="24"/>
        </w:rPr>
        <w:t xml:space="preserve">all educators </w:t>
      </w:r>
      <w:r w:rsidR="00F65519">
        <w:rPr>
          <w:rFonts w:cstheme="minorHAnsi"/>
          <w:color w:val="000000" w:themeColor="text1"/>
          <w:sz w:val="24"/>
          <w:szCs w:val="24"/>
        </w:rPr>
        <w:t>be</w:t>
      </w:r>
      <w:r w:rsidR="005B65C8">
        <w:rPr>
          <w:rFonts w:cstheme="minorHAnsi"/>
          <w:color w:val="000000" w:themeColor="text1"/>
          <w:sz w:val="24"/>
          <w:szCs w:val="24"/>
        </w:rPr>
        <w:t xml:space="preserve"> on board with each standard</w:t>
      </w:r>
      <w:r w:rsidR="00F65519">
        <w:rPr>
          <w:rFonts w:cstheme="minorHAnsi"/>
          <w:color w:val="000000" w:themeColor="text1"/>
          <w:sz w:val="24"/>
          <w:szCs w:val="24"/>
        </w:rPr>
        <w:t>?</w:t>
      </w:r>
    </w:p>
    <w:p w14:paraId="62A0821B" w14:textId="2122F097" w:rsidR="0022494C" w:rsidRDefault="0022494C" w:rsidP="0022494C">
      <w:pPr>
        <w:pStyle w:val="ListParagraph"/>
        <w:numPr>
          <w:ilvl w:val="0"/>
          <w:numId w:val="13"/>
        </w:numPr>
        <w:spacing w:after="0" w:line="360" w:lineRule="auto"/>
        <w:ind w:left="1080"/>
        <w:rPr>
          <w:rFonts w:cstheme="minorHAnsi"/>
          <w:color w:val="000000" w:themeColor="text1"/>
          <w:sz w:val="24"/>
          <w:szCs w:val="24"/>
        </w:rPr>
      </w:pPr>
      <w:r>
        <w:rPr>
          <w:rFonts w:cstheme="minorHAnsi"/>
          <w:color w:val="000000" w:themeColor="text1"/>
          <w:sz w:val="24"/>
          <w:szCs w:val="24"/>
        </w:rPr>
        <w:t xml:space="preserve">Effectiveness </w:t>
      </w:r>
      <w:r w:rsidR="005B65C8">
        <w:rPr>
          <w:rFonts w:cstheme="minorHAnsi"/>
          <w:color w:val="000000" w:themeColor="text1"/>
          <w:sz w:val="24"/>
          <w:szCs w:val="24"/>
        </w:rPr>
        <w:t>–</w:t>
      </w:r>
      <w:r>
        <w:rPr>
          <w:rFonts w:cstheme="minorHAnsi"/>
          <w:color w:val="000000" w:themeColor="text1"/>
          <w:sz w:val="24"/>
          <w:szCs w:val="24"/>
        </w:rPr>
        <w:t xml:space="preserve"> </w:t>
      </w:r>
      <w:r w:rsidR="005B65C8">
        <w:rPr>
          <w:rFonts w:cstheme="minorHAnsi"/>
          <w:color w:val="000000" w:themeColor="text1"/>
          <w:sz w:val="24"/>
          <w:szCs w:val="24"/>
        </w:rPr>
        <w:t>the work of professional learning, like with student achievement, is focused on building capacity</w:t>
      </w:r>
    </w:p>
    <w:p w14:paraId="4FEFA9AD" w14:textId="2CEA5EC2" w:rsidR="0022494C" w:rsidRDefault="0022494C" w:rsidP="0022494C">
      <w:pPr>
        <w:pStyle w:val="ListParagraph"/>
        <w:numPr>
          <w:ilvl w:val="0"/>
          <w:numId w:val="13"/>
        </w:numPr>
        <w:spacing w:after="0" w:line="360" w:lineRule="auto"/>
        <w:ind w:left="1080"/>
        <w:rPr>
          <w:rFonts w:cstheme="minorHAnsi"/>
          <w:color w:val="000000" w:themeColor="text1"/>
          <w:sz w:val="24"/>
          <w:szCs w:val="24"/>
        </w:rPr>
      </w:pPr>
      <w:r>
        <w:rPr>
          <w:rFonts w:cstheme="minorHAnsi"/>
          <w:color w:val="000000" w:themeColor="text1"/>
          <w:sz w:val="24"/>
          <w:szCs w:val="24"/>
        </w:rPr>
        <w:lastRenderedPageBreak/>
        <w:t>Results –</w:t>
      </w:r>
      <w:r w:rsidR="005B65C8">
        <w:rPr>
          <w:rFonts w:cstheme="minorHAnsi"/>
          <w:color w:val="000000" w:themeColor="text1"/>
          <w:sz w:val="24"/>
          <w:szCs w:val="24"/>
        </w:rPr>
        <w:t xml:space="preserve"> like with student work, multiple measures or approaches may need to take place in meeting a standard</w:t>
      </w:r>
    </w:p>
    <w:p w14:paraId="594C9823" w14:textId="4158F223" w:rsidR="0022494C" w:rsidRDefault="0022494C" w:rsidP="0022494C">
      <w:pPr>
        <w:pStyle w:val="ListParagraph"/>
        <w:numPr>
          <w:ilvl w:val="0"/>
          <w:numId w:val="13"/>
        </w:numPr>
        <w:spacing w:after="0" w:line="360" w:lineRule="auto"/>
        <w:ind w:left="1080"/>
        <w:rPr>
          <w:rFonts w:cstheme="minorHAnsi"/>
          <w:color w:val="000000" w:themeColor="text1"/>
          <w:sz w:val="24"/>
          <w:szCs w:val="24"/>
        </w:rPr>
      </w:pPr>
      <w:r>
        <w:rPr>
          <w:rFonts w:cstheme="minorHAnsi"/>
          <w:color w:val="000000" w:themeColor="text1"/>
          <w:sz w:val="24"/>
          <w:szCs w:val="24"/>
        </w:rPr>
        <w:t xml:space="preserve">All students </w:t>
      </w:r>
      <w:r w:rsidR="005B65C8">
        <w:rPr>
          <w:rFonts w:cstheme="minorHAnsi"/>
          <w:color w:val="000000" w:themeColor="text1"/>
          <w:sz w:val="24"/>
          <w:szCs w:val="24"/>
        </w:rPr>
        <w:t>–</w:t>
      </w:r>
      <w:r>
        <w:rPr>
          <w:rFonts w:cstheme="minorHAnsi"/>
          <w:color w:val="000000" w:themeColor="text1"/>
          <w:sz w:val="24"/>
          <w:szCs w:val="24"/>
        </w:rPr>
        <w:t xml:space="preserve"> </w:t>
      </w:r>
      <w:r w:rsidR="005B65C8">
        <w:rPr>
          <w:rFonts w:cstheme="minorHAnsi"/>
          <w:color w:val="000000" w:themeColor="text1"/>
          <w:sz w:val="24"/>
          <w:szCs w:val="24"/>
        </w:rPr>
        <w:t xml:space="preserve">like with student instruction, </w:t>
      </w:r>
      <w:r w:rsidR="007B4A08">
        <w:rPr>
          <w:rFonts w:cstheme="minorHAnsi"/>
          <w:color w:val="000000" w:themeColor="text1"/>
          <w:sz w:val="24"/>
          <w:szCs w:val="24"/>
        </w:rPr>
        <w:t>educators need to keep equity in mind in making sure the achievement of all students are prioritized in the implementation of each standard.</w:t>
      </w:r>
    </w:p>
    <w:p w14:paraId="42CADFAF" w14:textId="75708232" w:rsidR="003E7FEA" w:rsidRPr="00E30DAC" w:rsidRDefault="003E7FEA" w:rsidP="00742AA0">
      <w:pPr>
        <w:shd w:val="clear" w:color="auto" w:fill="FFFFFF"/>
        <w:tabs>
          <w:tab w:val="num" w:pos="450"/>
        </w:tabs>
        <w:spacing w:after="0" w:line="360" w:lineRule="auto"/>
        <w:rPr>
          <w:rFonts w:eastAsia="Times New Roman" w:cstheme="minorHAnsi"/>
          <w:i/>
          <w:iCs/>
          <w:color w:val="212529"/>
          <w:sz w:val="23"/>
          <w:szCs w:val="23"/>
        </w:rPr>
      </w:pPr>
    </w:p>
    <w:p w14:paraId="2497F607" w14:textId="74B06B60" w:rsidR="00C347CF" w:rsidRPr="00ED40D5" w:rsidRDefault="00747145" w:rsidP="008F1C5F">
      <w:pPr>
        <w:shd w:val="clear" w:color="auto" w:fill="FFFFFF"/>
        <w:tabs>
          <w:tab w:val="num" w:pos="720"/>
        </w:tabs>
        <w:spacing w:after="0" w:line="360" w:lineRule="auto"/>
        <w:rPr>
          <w:rFonts w:cstheme="minorHAnsi"/>
          <w:sz w:val="23"/>
          <w:szCs w:val="23"/>
        </w:rPr>
      </w:pPr>
      <w:r>
        <w:rPr>
          <w:rFonts w:eastAsia="Times New Roman" w:cstheme="minorHAnsi"/>
          <w:b/>
          <w:bCs/>
          <w:color w:val="212529"/>
          <w:sz w:val="28"/>
          <w:szCs w:val="28"/>
        </w:rPr>
        <w:t xml:space="preserve">The Learning Standards </w:t>
      </w:r>
      <w:r w:rsidR="008F2392">
        <w:rPr>
          <w:rFonts w:eastAsia="Times New Roman" w:cstheme="minorHAnsi"/>
          <w:b/>
          <w:bCs/>
          <w:color w:val="212529"/>
          <w:sz w:val="28"/>
          <w:szCs w:val="28"/>
        </w:rPr>
        <w:t xml:space="preserve">and Individualized Professional Development </w:t>
      </w:r>
    </w:p>
    <w:p w14:paraId="454AE08F" w14:textId="77777777" w:rsidR="000B4B0C" w:rsidRDefault="00A659E3" w:rsidP="009A5AB2">
      <w:pPr>
        <w:spacing w:after="0" w:line="360" w:lineRule="auto"/>
        <w:ind w:firstLine="720"/>
        <w:rPr>
          <w:rFonts w:cstheme="minorHAnsi"/>
          <w:color w:val="000000" w:themeColor="text1"/>
          <w:sz w:val="24"/>
          <w:szCs w:val="24"/>
        </w:rPr>
      </w:pPr>
      <w:r>
        <w:rPr>
          <w:rFonts w:cstheme="minorHAnsi"/>
          <w:color w:val="000000" w:themeColor="text1"/>
          <w:sz w:val="24"/>
          <w:szCs w:val="24"/>
        </w:rPr>
        <w:t>In Iowa, all certified teachers are required to do an Indiv</w:t>
      </w:r>
      <w:r w:rsidR="00F81A57">
        <w:rPr>
          <w:rFonts w:cstheme="minorHAnsi"/>
          <w:color w:val="000000" w:themeColor="text1"/>
          <w:sz w:val="24"/>
          <w:szCs w:val="24"/>
        </w:rPr>
        <w:t>i</w:t>
      </w:r>
      <w:r>
        <w:rPr>
          <w:rFonts w:cstheme="minorHAnsi"/>
          <w:color w:val="000000" w:themeColor="text1"/>
          <w:sz w:val="24"/>
          <w:szCs w:val="24"/>
        </w:rPr>
        <w:t>dualized Professional Development Plan (IPDP) each year with a minimum of three checkpoints throughout the school year.</w:t>
      </w:r>
      <w:r w:rsidR="006A779E">
        <w:rPr>
          <w:rFonts w:cstheme="minorHAnsi"/>
          <w:color w:val="000000" w:themeColor="text1"/>
          <w:sz w:val="24"/>
          <w:szCs w:val="24"/>
        </w:rPr>
        <w:t xml:space="preserve"> The</w:t>
      </w:r>
      <w:r w:rsidR="006A779E">
        <w:rPr>
          <w:rFonts w:cstheme="minorHAnsi"/>
          <w:color w:val="000000" w:themeColor="text1"/>
          <w:sz w:val="24"/>
          <w:szCs w:val="24"/>
        </w:rPr>
        <w:t xml:space="preserve"> IPDP became required in 2006, after the Iowa State </w:t>
      </w:r>
      <w:r w:rsidR="006A779E" w:rsidRPr="009A5AB2">
        <w:rPr>
          <w:rFonts w:cstheme="minorHAnsi"/>
          <w:color w:val="000000" w:themeColor="text1"/>
          <w:sz w:val="24"/>
          <w:szCs w:val="24"/>
        </w:rPr>
        <w:t xml:space="preserve">Legislature </w:t>
      </w:r>
      <w:r w:rsidR="00194E41">
        <w:rPr>
          <w:rFonts w:cstheme="minorHAnsi"/>
          <w:color w:val="000000" w:themeColor="text1"/>
          <w:sz w:val="24"/>
          <w:szCs w:val="24"/>
        </w:rPr>
        <w:t>passed a series of educational reforms that also increased teacher pay to bring average salaries up to rank 25</w:t>
      </w:r>
      <w:r w:rsidR="00194E41" w:rsidRPr="00194E41">
        <w:rPr>
          <w:rFonts w:cstheme="minorHAnsi"/>
          <w:color w:val="000000" w:themeColor="text1"/>
          <w:sz w:val="24"/>
          <w:szCs w:val="24"/>
          <w:vertAlign w:val="superscript"/>
        </w:rPr>
        <w:t>th</w:t>
      </w:r>
      <w:r w:rsidR="00194E41">
        <w:rPr>
          <w:rFonts w:cstheme="minorHAnsi"/>
          <w:color w:val="000000" w:themeColor="text1"/>
          <w:sz w:val="24"/>
          <w:szCs w:val="24"/>
        </w:rPr>
        <w:t xml:space="preserve"> in the nation</w:t>
      </w:r>
      <w:r w:rsidR="000B4B0C">
        <w:rPr>
          <w:rFonts w:cstheme="minorHAnsi"/>
          <w:color w:val="000000" w:themeColor="text1"/>
          <w:sz w:val="24"/>
          <w:szCs w:val="24"/>
        </w:rPr>
        <w:t xml:space="preserve">. </w:t>
      </w:r>
      <w:r>
        <w:rPr>
          <w:rFonts w:cstheme="minorHAnsi"/>
          <w:color w:val="000000" w:themeColor="text1"/>
          <w:sz w:val="24"/>
          <w:szCs w:val="24"/>
        </w:rPr>
        <w:t>Even though the IPDP is signed off each year by the principal, it is intended for the individual’s own consideration and reflection.</w:t>
      </w:r>
      <w:r w:rsidR="006B2B2C">
        <w:rPr>
          <w:rFonts w:cstheme="minorHAnsi"/>
          <w:color w:val="000000" w:themeColor="text1"/>
          <w:sz w:val="24"/>
          <w:szCs w:val="24"/>
        </w:rPr>
        <w:br/>
      </w:r>
      <w:r w:rsidR="006B2B2C">
        <w:rPr>
          <w:rFonts w:cstheme="minorHAnsi"/>
          <w:color w:val="000000" w:themeColor="text1"/>
          <w:sz w:val="24"/>
          <w:szCs w:val="24"/>
        </w:rPr>
        <w:tab/>
        <w:t xml:space="preserve">This planning process is intended to for the educator for apply the seven standards of professional learning on oneself. Every year when I do it, I give myself a learning target.  </w:t>
      </w:r>
      <w:r w:rsidR="00583012">
        <w:rPr>
          <w:rFonts w:cstheme="minorHAnsi"/>
          <w:color w:val="000000" w:themeColor="text1"/>
          <w:sz w:val="24"/>
          <w:szCs w:val="24"/>
        </w:rPr>
        <w:t xml:space="preserve">At the beginning of the year (September), </w:t>
      </w:r>
      <w:r w:rsidR="006B2B2C">
        <w:rPr>
          <w:rFonts w:cstheme="minorHAnsi"/>
          <w:color w:val="000000" w:themeColor="text1"/>
          <w:sz w:val="24"/>
          <w:szCs w:val="24"/>
        </w:rPr>
        <w:t>I create a plan of action to describe how I plan to reach the target</w:t>
      </w:r>
      <w:r w:rsidR="00583012">
        <w:rPr>
          <w:rFonts w:cstheme="minorHAnsi"/>
          <w:color w:val="000000" w:themeColor="text1"/>
          <w:sz w:val="24"/>
          <w:szCs w:val="24"/>
        </w:rPr>
        <w:t xml:space="preserve"> by the end of the year. </w:t>
      </w:r>
      <w:r w:rsidR="00A02980">
        <w:rPr>
          <w:rFonts w:cstheme="minorHAnsi"/>
          <w:color w:val="000000" w:themeColor="text1"/>
          <w:sz w:val="24"/>
          <w:szCs w:val="24"/>
        </w:rPr>
        <w:t xml:space="preserve">The IPDP can be a portfolio, but the only required submission in a computer document, so artifacts are optional. </w:t>
      </w:r>
    </w:p>
    <w:p w14:paraId="21E7DFE6" w14:textId="2BA7EF70" w:rsidR="009A5AB2" w:rsidRDefault="000B4B0C" w:rsidP="000B4B0C">
      <w:pPr>
        <w:spacing w:after="0" w:line="360" w:lineRule="auto"/>
        <w:ind w:firstLine="720"/>
        <w:rPr>
          <w:rFonts w:cstheme="minorHAnsi"/>
          <w:color w:val="000000" w:themeColor="text1"/>
          <w:sz w:val="24"/>
          <w:szCs w:val="24"/>
        </w:rPr>
      </w:pPr>
      <w:r>
        <w:rPr>
          <w:rFonts w:cstheme="minorHAnsi"/>
          <w:color w:val="000000" w:themeColor="text1"/>
          <w:sz w:val="24"/>
          <w:szCs w:val="24"/>
        </w:rPr>
        <w:t>There are two connections that I have made between the IPDP and Learning Forward’s work. First, each of the standards are referred to in the form in some or another. The connection is not direct, as the IPDP form was created before Learning Forward revised their standards</w:t>
      </w:r>
      <w:r w:rsidR="00C72F87">
        <w:rPr>
          <w:rFonts w:cstheme="minorHAnsi"/>
          <w:color w:val="000000" w:themeColor="text1"/>
          <w:sz w:val="24"/>
          <w:szCs w:val="24"/>
        </w:rPr>
        <w:t xml:space="preserve"> in 2020</w:t>
      </w:r>
      <w:r>
        <w:rPr>
          <w:rFonts w:cstheme="minorHAnsi"/>
          <w:color w:val="000000" w:themeColor="text1"/>
          <w:sz w:val="24"/>
          <w:szCs w:val="24"/>
        </w:rPr>
        <w:t>.</w:t>
      </w:r>
      <w:r w:rsidR="005C7B4D">
        <w:rPr>
          <w:rFonts w:cstheme="minorHAnsi"/>
          <w:color w:val="000000" w:themeColor="text1"/>
          <w:sz w:val="24"/>
          <w:szCs w:val="24"/>
        </w:rPr>
        <w:t xml:space="preserve"> Secondly, there </w:t>
      </w:r>
      <w:r w:rsidR="00C72F87">
        <w:rPr>
          <w:rFonts w:cstheme="minorHAnsi"/>
          <w:color w:val="000000" w:themeColor="text1"/>
          <w:sz w:val="24"/>
          <w:szCs w:val="24"/>
        </w:rPr>
        <w:t>were many educators</w:t>
      </w:r>
      <w:r w:rsidR="005C7B4D">
        <w:rPr>
          <w:rFonts w:cstheme="minorHAnsi"/>
          <w:color w:val="000000" w:themeColor="text1"/>
          <w:sz w:val="24"/>
          <w:szCs w:val="24"/>
        </w:rPr>
        <w:t xml:space="preserve"> </w:t>
      </w:r>
      <w:r w:rsidR="00C72F87">
        <w:rPr>
          <w:rFonts w:cstheme="minorHAnsi"/>
          <w:color w:val="000000" w:themeColor="text1"/>
          <w:sz w:val="24"/>
          <w:szCs w:val="24"/>
        </w:rPr>
        <w:t xml:space="preserve">questioning why mandate an IPDP, as </w:t>
      </w:r>
      <w:proofErr w:type="gramStart"/>
      <w:r w:rsidR="00C72F87">
        <w:rPr>
          <w:rFonts w:cstheme="minorHAnsi"/>
          <w:color w:val="000000" w:themeColor="text1"/>
          <w:sz w:val="24"/>
          <w:szCs w:val="24"/>
        </w:rPr>
        <w:t>that’s</w:t>
      </w:r>
      <w:proofErr w:type="gramEnd"/>
      <w:r w:rsidR="00C72F87">
        <w:rPr>
          <w:rFonts w:cstheme="minorHAnsi"/>
          <w:color w:val="000000" w:themeColor="text1"/>
          <w:sz w:val="24"/>
          <w:szCs w:val="24"/>
        </w:rPr>
        <w:t xml:space="preserve"> just one more thing for teachers to do. </w:t>
      </w:r>
      <w:r w:rsidR="005C7B4D">
        <w:rPr>
          <w:rFonts w:cstheme="minorHAnsi"/>
          <w:color w:val="000000" w:themeColor="text1"/>
          <w:sz w:val="24"/>
          <w:szCs w:val="24"/>
        </w:rPr>
        <w:t xml:space="preserve">However, leaders from the Iowa Department of Education and </w:t>
      </w:r>
      <w:r w:rsidR="00C72F87">
        <w:rPr>
          <w:rFonts w:cstheme="minorHAnsi"/>
          <w:color w:val="000000" w:themeColor="text1"/>
          <w:sz w:val="24"/>
          <w:szCs w:val="24"/>
        </w:rPr>
        <w:t xml:space="preserve">some state teacher </w:t>
      </w:r>
      <w:r w:rsidR="005C7B4D">
        <w:rPr>
          <w:rFonts w:cstheme="minorHAnsi"/>
          <w:color w:val="000000" w:themeColor="text1"/>
          <w:sz w:val="24"/>
          <w:szCs w:val="24"/>
        </w:rPr>
        <w:t xml:space="preserve">union leaders agreed on the political spin of </w:t>
      </w:r>
      <w:r w:rsidR="00C72F87">
        <w:rPr>
          <w:rFonts w:cstheme="minorHAnsi"/>
          <w:color w:val="000000" w:themeColor="text1"/>
          <w:sz w:val="24"/>
          <w:szCs w:val="24"/>
        </w:rPr>
        <w:t>said</w:t>
      </w:r>
      <w:r w:rsidR="005C7B4D">
        <w:rPr>
          <w:rFonts w:cstheme="minorHAnsi"/>
          <w:color w:val="000000" w:themeColor="text1"/>
          <w:sz w:val="24"/>
          <w:szCs w:val="24"/>
        </w:rPr>
        <w:t xml:space="preserve"> that the reforms were necessary to justify the increase of salaries, and to make the profession look more professional, which was the same rational</w:t>
      </w:r>
      <w:r w:rsidR="00C72F87">
        <w:rPr>
          <w:rFonts w:cstheme="minorHAnsi"/>
          <w:color w:val="000000" w:themeColor="text1"/>
          <w:sz w:val="24"/>
          <w:szCs w:val="24"/>
        </w:rPr>
        <w:t>e</w:t>
      </w:r>
      <w:r w:rsidR="005C7B4D">
        <w:rPr>
          <w:rFonts w:cstheme="minorHAnsi"/>
          <w:color w:val="000000" w:themeColor="text1"/>
          <w:sz w:val="24"/>
          <w:szCs w:val="24"/>
        </w:rPr>
        <w:t xml:space="preserve"> that Learning Forward Executive Director Hirsh said in her</w:t>
      </w:r>
      <w:r w:rsidR="00C72F87">
        <w:rPr>
          <w:rFonts w:cstheme="minorHAnsi"/>
          <w:color w:val="000000" w:themeColor="text1"/>
          <w:sz w:val="24"/>
          <w:szCs w:val="24"/>
        </w:rPr>
        <w:t xml:space="preserve"> opening</w:t>
      </w:r>
      <w:r w:rsidR="005C7B4D">
        <w:rPr>
          <w:rFonts w:cstheme="minorHAnsi"/>
          <w:color w:val="000000" w:themeColor="text1"/>
          <w:sz w:val="24"/>
          <w:szCs w:val="24"/>
        </w:rPr>
        <w:t xml:space="preserve"> video clip about the need for </w:t>
      </w:r>
      <w:r w:rsidR="00C72F87">
        <w:rPr>
          <w:rFonts w:cstheme="minorHAnsi"/>
          <w:color w:val="000000" w:themeColor="text1"/>
          <w:sz w:val="24"/>
          <w:szCs w:val="24"/>
        </w:rPr>
        <w:t>creating</w:t>
      </w:r>
      <w:r w:rsidR="005C7B4D">
        <w:rPr>
          <w:rFonts w:cstheme="minorHAnsi"/>
          <w:color w:val="000000" w:themeColor="text1"/>
          <w:sz w:val="24"/>
          <w:szCs w:val="24"/>
        </w:rPr>
        <w:t xml:space="preserve"> the learning standards</w:t>
      </w:r>
      <w:r w:rsidR="006F7790">
        <w:rPr>
          <w:rFonts w:cstheme="minorHAnsi"/>
          <w:color w:val="000000" w:themeColor="text1"/>
          <w:sz w:val="24"/>
          <w:szCs w:val="24"/>
        </w:rPr>
        <w:t>.</w:t>
      </w:r>
    </w:p>
    <w:p w14:paraId="1B0A8C84" w14:textId="77777777" w:rsidR="005C7B4D" w:rsidRDefault="005C7B4D" w:rsidP="009A5AB2">
      <w:pPr>
        <w:spacing w:after="0" w:line="360" w:lineRule="auto"/>
        <w:rPr>
          <w:rFonts w:cstheme="minorHAnsi"/>
          <w:b/>
          <w:bCs/>
          <w:sz w:val="28"/>
          <w:szCs w:val="28"/>
        </w:rPr>
      </w:pPr>
    </w:p>
    <w:p w14:paraId="74BCBF1F" w14:textId="00A6D373" w:rsidR="00A10257" w:rsidRPr="0053581F" w:rsidRDefault="00A10257" w:rsidP="009A5AB2">
      <w:pPr>
        <w:spacing w:after="0" w:line="360" w:lineRule="auto"/>
        <w:rPr>
          <w:rFonts w:cstheme="minorHAnsi"/>
          <w:b/>
          <w:bCs/>
          <w:sz w:val="28"/>
          <w:szCs w:val="28"/>
        </w:rPr>
      </w:pPr>
      <w:r w:rsidRPr="0053581F">
        <w:rPr>
          <w:rFonts w:cstheme="minorHAnsi"/>
          <w:b/>
          <w:bCs/>
          <w:sz w:val="28"/>
          <w:szCs w:val="28"/>
        </w:rPr>
        <w:t>REFERENC</w:t>
      </w:r>
      <w:r w:rsidR="005C7B4D">
        <w:rPr>
          <w:rFonts w:cstheme="minorHAnsi"/>
          <w:b/>
          <w:bCs/>
          <w:sz w:val="28"/>
          <w:szCs w:val="28"/>
        </w:rPr>
        <w:t>ES</w:t>
      </w:r>
    </w:p>
    <w:p w14:paraId="34294C60" w14:textId="5CE3F88B" w:rsidR="00D85907" w:rsidRDefault="00D85907" w:rsidP="00D95FB8">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Learning for Justice (n.d.). </w:t>
      </w:r>
      <w:r w:rsidRPr="00C600A3">
        <w:rPr>
          <w:rFonts w:cstheme="minorHAnsi"/>
          <w:i/>
          <w:iCs/>
          <w:color w:val="000000"/>
          <w:sz w:val="24"/>
          <w:szCs w:val="24"/>
          <w:shd w:val="clear" w:color="auto" w:fill="FFFFFF"/>
        </w:rPr>
        <w:t>Teaching Teachers: PD to Improve Student Achievement</w:t>
      </w:r>
      <w:r>
        <w:rPr>
          <w:rFonts w:cstheme="minorHAnsi"/>
          <w:color w:val="000000"/>
          <w:sz w:val="24"/>
          <w:szCs w:val="24"/>
          <w:shd w:val="clear" w:color="auto" w:fill="FFFFFF"/>
        </w:rPr>
        <w:t xml:space="preserve">. Learning for Justice. </w:t>
      </w:r>
      <w:r w:rsidRPr="00D85907">
        <w:rPr>
          <w:rFonts w:cstheme="minorHAnsi"/>
          <w:color w:val="000000"/>
          <w:sz w:val="24"/>
          <w:szCs w:val="24"/>
          <w:shd w:val="clear" w:color="auto" w:fill="FFFFFF"/>
        </w:rPr>
        <w:t>https://www.learningforjustice.org/professional-development/teaching-teachers-pd-to-improve-student-achievement</w:t>
      </w:r>
      <w:r>
        <w:rPr>
          <w:rFonts w:cstheme="minorHAnsi"/>
          <w:color w:val="000000"/>
          <w:sz w:val="24"/>
          <w:szCs w:val="24"/>
          <w:shd w:val="clear" w:color="auto" w:fill="FFFFFF"/>
        </w:rPr>
        <w:br/>
      </w:r>
      <w:r>
        <w:rPr>
          <w:rFonts w:cstheme="minorHAnsi"/>
          <w:color w:val="000000"/>
          <w:sz w:val="24"/>
          <w:szCs w:val="24"/>
          <w:shd w:val="clear" w:color="auto" w:fill="FFFFFF"/>
        </w:rPr>
        <w:lastRenderedPageBreak/>
        <w:br/>
      </w:r>
      <w:r w:rsidR="00D95FB8" w:rsidRPr="00D95FB8">
        <w:rPr>
          <w:rFonts w:cstheme="minorHAnsi"/>
          <w:color w:val="000000"/>
          <w:sz w:val="24"/>
          <w:szCs w:val="24"/>
          <w:shd w:val="clear" w:color="auto" w:fill="FFFFFF"/>
        </w:rPr>
        <w:t>Learning Forward (n.d.)  </w:t>
      </w:r>
      <w:r w:rsidR="00D95FB8" w:rsidRPr="00D95FB8">
        <w:rPr>
          <w:rStyle w:val="Emphasis"/>
          <w:rFonts w:cstheme="minorHAnsi"/>
          <w:color w:val="000000"/>
          <w:sz w:val="24"/>
          <w:szCs w:val="24"/>
          <w:shd w:val="clear" w:color="auto" w:fill="FFFFFF"/>
        </w:rPr>
        <w:t>Standards</w:t>
      </w:r>
      <w:r w:rsidR="00D95FB8" w:rsidRPr="00D95FB8">
        <w:rPr>
          <w:rFonts w:cstheme="minorHAnsi"/>
          <w:color w:val="000000"/>
          <w:sz w:val="24"/>
          <w:szCs w:val="24"/>
          <w:shd w:val="clear" w:color="auto" w:fill="FFFFFF"/>
        </w:rPr>
        <w:t>. Learning Forward. https://learningforward.org/standards-for-professional-learning/</w:t>
      </w:r>
    </w:p>
    <w:p w14:paraId="6CD2063A" w14:textId="77777777" w:rsidR="00BD4EF3" w:rsidRDefault="00D95FB8" w:rsidP="00D95FB8">
      <w:pPr>
        <w:spacing w:after="0" w:line="240" w:lineRule="auto"/>
        <w:rPr>
          <w:rFonts w:cstheme="minorHAnsi"/>
          <w:color w:val="000000"/>
          <w:sz w:val="24"/>
          <w:szCs w:val="24"/>
          <w:shd w:val="clear" w:color="auto" w:fill="FFFFFF"/>
        </w:rPr>
      </w:pPr>
      <w:r w:rsidRPr="00D95FB8">
        <w:rPr>
          <w:rFonts w:cstheme="minorHAnsi"/>
          <w:color w:val="000000"/>
          <w:sz w:val="24"/>
          <w:szCs w:val="24"/>
          <w:shd w:val="clear" w:color="auto" w:fill="FFFFFF"/>
        </w:rPr>
        <w:t xml:space="preserve"> </w:t>
      </w:r>
    </w:p>
    <w:p w14:paraId="026686B2" w14:textId="64C0D6A4" w:rsidR="00C5489B" w:rsidRPr="00BD4EF3" w:rsidRDefault="00BD4EF3" w:rsidP="00D95FB8">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The Teaching Experiment. (2016, August 15). Individualized personal development. http://teachingexperiment.com/2016/08</w:t>
      </w:r>
      <w:r w:rsidR="003821AC">
        <w:rPr>
          <w:rFonts w:cstheme="minorHAnsi"/>
          <w:color w:val="000000"/>
          <w:sz w:val="24"/>
          <w:szCs w:val="24"/>
          <w:shd w:val="clear" w:color="auto" w:fill="FFFFFF"/>
        </w:rPr>
        <w:t>/individualized-professional-development/</w:t>
      </w:r>
      <w:r w:rsidR="00E25552">
        <w:rPr>
          <w:rFonts w:cstheme="minorHAnsi"/>
          <w:color w:val="000000"/>
          <w:sz w:val="24"/>
          <w:szCs w:val="24"/>
          <w:shd w:val="clear" w:color="auto" w:fill="FFFFFF"/>
        </w:rPr>
        <w:t xml:space="preserve">                                                                                                                                                                                          </w:t>
      </w:r>
    </w:p>
    <w:sectPr w:rsidR="00C5489B" w:rsidRPr="00BD4EF3" w:rsidSect="00F035DA">
      <w:footerReference w:type="default" r:id="rId7"/>
      <w:pgSz w:w="12240" w:h="15840"/>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2F7DB" w14:textId="77777777" w:rsidR="000E66BB" w:rsidRDefault="000E66BB" w:rsidP="00FC1E98">
      <w:pPr>
        <w:spacing w:after="0" w:line="240" w:lineRule="auto"/>
      </w:pPr>
      <w:r>
        <w:separator/>
      </w:r>
    </w:p>
  </w:endnote>
  <w:endnote w:type="continuationSeparator" w:id="0">
    <w:p w14:paraId="2D900562" w14:textId="77777777" w:rsidR="000E66BB" w:rsidRDefault="000E66BB" w:rsidP="00FC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244503"/>
      <w:docPartObj>
        <w:docPartGallery w:val="Page Numbers (Bottom of Page)"/>
        <w:docPartUnique/>
      </w:docPartObj>
    </w:sdtPr>
    <w:sdtEndPr>
      <w:rPr>
        <w:noProof/>
      </w:rPr>
    </w:sdtEndPr>
    <w:sdtContent>
      <w:p w14:paraId="253EE7BE" w14:textId="202EE849" w:rsidR="00583012" w:rsidRDefault="00583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24E2D0" w14:textId="77777777" w:rsidR="00583012" w:rsidRDefault="00583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C319E" w14:textId="77777777" w:rsidR="000E66BB" w:rsidRDefault="000E66BB" w:rsidP="00FC1E98">
      <w:pPr>
        <w:spacing w:after="0" w:line="240" w:lineRule="auto"/>
      </w:pPr>
      <w:r>
        <w:separator/>
      </w:r>
    </w:p>
  </w:footnote>
  <w:footnote w:type="continuationSeparator" w:id="0">
    <w:p w14:paraId="4302719D" w14:textId="77777777" w:rsidR="000E66BB" w:rsidRDefault="000E66BB" w:rsidP="00FC1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3B803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01464B"/>
    <w:multiLevelType w:val="hybridMultilevel"/>
    <w:tmpl w:val="C9A6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B13479"/>
    <w:multiLevelType w:val="hybridMultilevel"/>
    <w:tmpl w:val="A26A3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EA1AB0"/>
    <w:multiLevelType w:val="multilevel"/>
    <w:tmpl w:val="FFE45B44"/>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2DB069FA"/>
    <w:multiLevelType w:val="hybridMultilevel"/>
    <w:tmpl w:val="DBF00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92BC9"/>
    <w:multiLevelType w:val="hybridMultilevel"/>
    <w:tmpl w:val="02607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1900C1"/>
    <w:multiLevelType w:val="hybridMultilevel"/>
    <w:tmpl w:val="3D682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4D0385"/>
    <w:multiLevelType w:val="multilevel"/>
    <w:tmpl w:val="491620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835179"/>
    <w:multiLevelType w:val="multilevel"/>
    <w:tmpl w:val="B4E8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909C7"/>
    <w:multiLevelType w:val="multilevel"/>
    <w:tmpl w:val="6B4835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460FC8"/>
    <w:multiLevelType w:val="hybridMultilevel"/>
    <w:tmpl w:val="AE940FE6"/>
    <w:lvl w:ilvl="0" w:tplc="8C78821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4C1500CE"/>
    <w:multiLevelType w:val="multilevel"/>
    <w:tmpl w:val="022EF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7D290A"/>
    <w:multiLevelType w:val="multilevel"/>
    <w:tmpl w:val="5BA6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9"/>
  </w:num>
  <w:num w:numId="4">
    <w:abstractNumId w:val="8"/>
  </w:num>
  <w:num w:numId="5">
    <w:abstractNumId w:val="11"/>
  </w:num>
  <w:num w:numId="6">
    <w:abstractNumId w:val="7"/>
  </w:num>
  <w:num w:numId="7">
    <w:abstractNumId w:val="10"/>
  </w:num>
  <w:num w:numId="8">
    <w:abstractNumId w:val="2"/>
  </w:num>
  <w:num w:numId="9">
    <w:abstractNumId w:val="0"/>
  </w:num>
  <w:num w:numId="10">
    <w:abstractNumId w:val="1"/>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A7"/>
    <w:rsid w:val="000032C0"/>
    <w:rsid w:val="000041B8"/>
    <w:rsid w:val="00026B45"/>
    <w:rsid w:val="000368CD"/>
    <w:rsid w:val="000579BD"/>
    <w:rsid w:val="000774F1"/>
    <w:rsid w:val="0008625C"/>
    <w:rsid w:val="000B4B0C"/>
    <w:rsid w:val="000C42BD"/>
    <w:rsid w:val="000D4B87"/>
    <w:rsid w:val="000E66BB"/>
    <w:rsid w:val="001140F2"/>
    <w:rsid w:val="00130E27"/>
    <w:rsid w:val="0014055B"/>
    <w:rsid w:val="0015035D"/>
    <w:rsid w:val="00160149"/>
    <w:rsid w:val="00194E41"/>
    <w:rsid w:val="001A7191"/>
    <w:rsid w:val="001C1B3E"/>
    <w:rsid w:val="001D0078"/>
    <w:rsid w:val="001D280B"/>
    <w:rsid w:val="001F2BF1"/>
    <w:rsid w:val="001F4A9E"/>
    <w:rsid w:val="0022494C"/>
    <w:rsid w:val="00282AB1"/>
    <w:rsid w:val="00295E75"/>
    <w:rsid w:val="00297B99"/>
    <w:rsid w:val="002B07B9"/>
    <w:rsid w:val="002B4900"/>
    <w:rsid w:val="002B5366"/>
    <w:rsid w:val="0030538F"/>
    <w:rsid w:val="00314FA2"/>
    <w:rsid w:val="00315FAC"/>
    <w:rsid w:val="00321E62"/>
    <w:rsid w:val="00330EBC"/>
    <w:rsid w:val="00332633"/>
    <w:rsid w:val="00367F13"/>
    <w:rsid w:val="003821AC"/>
    <w:rsid w:val="0038456B"/>
    <w:rsid w:val="003A70F0"/>
    <w:rsid w:val="003A779F"/>
    <w:rsid w:val="003B54FF"/>
    <w:rsid w:val="003B6089"/>
    <w:rsid w:val="003C7002"/>
    <w:rsid w:val="003E7FEA"/>
    <w:rsid w:val="003F1AC6"/>
    <w:rsid w:val="00406CCF"/>
    <w:rsid w:val="00433A22"/>
    <w:rsid w:val="00435254"/>
    <w:rsid w:val="00450E9A"/>
    <w:rsid w:val="00481AF5"/>
    <w:rsid w:val="00487AD9"/>
    <w:rsid w:val="004B2317"/>
    <w:rsid w:val="00506CBD"/>
    <w:rsid w:val="005125B6"/>
    <w:rsid w:val="00527530"/>
    <w:rsid w:val="0053581F"/>
    <w:rsid w:val="00543F9B"/>
    <w:rsid w:val="00562A3D"/>
    <w:rsid w:val="00583012"/>
    <w:rsid w:val="005B65C8"/>
    <w:rsid w:val="005C3861"/>
    <w:rsid w:val="005C7B4D"/>
    <w:rsid w:val="0064407D"/>
    <w:rsid w:val="00652772"/>
    <w:rsid w:val="00660AEB"/>
    <w:rsid w:val="006613F1"/>
    <w:rsid w:val="00666406"/>
    <w:rsid w:val="00673F5E"/>
    <w:rsid w:val="006A779E"/>
    <w:rsid w:val="006B2B2C"/>
    <w:rsid w:val="006E6484"/>
    <w:rsid w:val="006F2979"/>
    <w:rsid w:val="006F5FEC"/>
    <w:rsid w:val="006F7790"/>
    <w:rsid w:val="006F7E05"/>
    <w:rsid w:val="00731045"/>
    <w:rsid w:val="00742AA0"/>
    <w:rsid w:val="00747145"/>
    <w:rsid w:val="00776C95"/>
    <w:rsid w:val="00782C0A"/>
    <w:rsid w:val="00795D39"/>
    <w:rsid w:val="007B4A08"/>
    <w:rsid w:val="007C3893"/>
    <w:rsid w:val="007F5337"/>
    <w:rsid w:val="008049EA"/>
    <w:rsid w:val="00805FF2"/>
    <w:rsid w:val="0082783D"/>
    <w:rsid w:val="008449DA"/>
    <w:rsid w:val="00853230"/>
    <w:rsid w:val="00865BEE"/>
    <w:rsid w:val="00873AE2"/>
    <w:rsid w:val="0088165E"/>
    <w:rsid w:val="008C57F3"/>
    <w:rsid w:val="008D705A"/>
    <w:rsid w:val="008E76F6"/>
    <w:rsid w:val="008F1C5F"/>
    <w:rsid w:val="008F2392"/>
    <w:rsid w:val="008F6B79"/>
    <w:rsid w:val="0091313F"/>
    <w:rsid w:val="00925833"/>
    <w:rsid w:val="00937499"/>
    <w:rsid w:val="00954BA7"/>
    <w:rsid w:val="0097061E"/>
    <w:rsid w:val="009A148A"/>
    <w:rsid w:val="009A5499"/>
    <w:rsid w:val="009A5AB2"/>
    <w:rsid w:val="009E2D5A"/>
    <w:rsid w:val="00A02980"/>
    <w:rsid w:val="00A10257"/>
    <w:rsid w:val="00A25716"/>
    <w:rsid w:val="00A2724F"/>
    <w:rsid w:val="00A639F8"/>
    <w:rsid w:val="00A659E3"/>
    <w:rsid w:val="00A66576"/>
    <w:rsid w:val="00A77412"/>
    <w:rsid w:val="00A878A4"/>
    <w:rsid w:val="00AA75D8"/>
    <w:rsid w:val="00AB5733"/>
    <w:rsid w:val="00AB636D"/>
    <w:rsid w:val="00AD35B1"/>
    <w:rsid w:val="00AD491C"/>
    <w:rsid w:val="00B32622"/>
    <w:rsid w:val="00B50597"/>
    <w:rsid w:val="00B616C1"/>
    <w:rsid w:val="00B624B4"/>
    <w:rsid w:val="00B63D81"/>
    <w:rsid w:val="00BA6CF3"/>
    <w:rsid w:val="00BC17AA"/>
    <w:rsid w:val="00BD4EF3"/>
    <w:rsid w:val="00C0084E"/>
    <w:rsid w:val="00C0190C"/>
    <w:rsid w:val="00C039F5"/>
    <w:rsid w:val="00C324CD"/>
    <w:rsid w:val="00C347CF"/>
    <w:rsid w:val="00C5489B"/>
    <w:rsid w:val="00C600A3"/>
    <w:rsid w:val="00C72F87"/>
    <w:rsid w:val="00CB0AA0"/>
    <w:rsid w:val="00CB6F8D"/>
    <w:rsid w:val="00CB6FDB"/>
    <w:rsid w:val="00CC3CF1"/>
    <w:rsid w:val="00CC5C7E"/>
    <w:rsid w:val="00CD30F4"/>
    <w:rsid w:val="00D268FB"/>
    <w:rsid w:val="00D72418"/>
    <w:rsid w:val="00D77343"/>
    <w:rsid w:val="00D838FA"/>
    <w:rsid w:val="00D85907"/>
    <w:rsid w:val="00D92521"/>
    <w:rsid w:val="00D95FB8"/>
    <w:rsid w:val="00DA5B59"/>
    <w:rsid w:val="00DF7962"/>
    <w:rsid w:val="00E071C6"/>
    <w:rsid w:val="00E1557E"/>
    <w:rsid w:val="00E23F6F"/>
    <w:rsid w:val="00E25552"/>
    <w:rsid w:val="00E30DAC"/>
    <w:rsid w:val="00E93AB8"/>
    <w:rsid w:val="00E93EC4"/>
    <w:rsid w:val="00EA02EF"/>
    <w:rsid w:val="00EA2EF5"/>
    <w:rsid w:val="00EA3903"/>
    <w:rsid w:val="00EB7614"/>
    <w:rsid w:val="00EC5936"/>
    <w:rsid w:val="00ED40D5"/>
    <w:rsid w:val="00F035DA"/>
    <w:rsid w:val="00F06CFB"/>
    <w:rsid w:val="00F12D3B"/>
    <w:rsid w:val="00F432D6"/>
    <w:rsid w:val="00F65519"/>
    <w:rsid w:val="00F67E5B"/>
    <w:rsid w:val="00F81A57"/>
    <w:rsid w:val="00FC1E98"/>
    <w:rsid w:val="00FC2795"/>
    <w:rsid w:val="00FC7BB2"/>
    <w:rsid w:val="00FD56C5"/>
    <w:rsid w:val="00FD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7CB5"/>
  <w15:chartTrackingRefBased/>
  <w15:docId w15:val="{E778906D-221A-41BB-BAF1-A5BDFC0D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7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7CF"/>
    <w:rPr>
      <w:b/>
      <w:bCs/>
    </w:rPr>
  </w:style>
  <w:style w:type="character" w:styleId="Emphasis">
    <w:name w:val="Emphasis"/>
    <w:basedOn w:val="DefaultParagraphFont"/>
    <w:uiPriority w:val="20"/>
    <w:qFormat/>
    <w:rsid w:val="00F12D3B"/>
    <w:rPr>
      <w:i/>
      <w:iCs/>
    </w:rPr>
  </w:style>
  <w:style w:type="paragraph" w:styleId="Header">
    <w:name w:val="header"/>
    <w:basedOn w:val="Normal"/>
    <w:link w:val="HeaderChar"/>
    <w:uiPriority w:val="99"/>
    <w:unhideWhenUsed/>
    <w:rsid w:val="00FC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E98"/>
  </w:style>
  <w:style w:type="paragraph" w:styleId="Footer">
    <w:name w:val="footer"/>
    <w:basedOn w:val="Normal"/>
    <w:link w:val="FooterChar"/>
    <w:uiPriority w:val="99"/>
    <w:unhideWhenUsed/>
    <w:rsid w:val="00FC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E98"/>
  </w:style>
  <w:style w:type="paragraph" w:styleId="ListParagraph">
    <w:name w:val="List Paragraph"/>
    <w:basedOn w:val="Normal"/>
    <w:uiPriority w:val="34"/>
    <w:qFormat/>
    <w:rsid w:val="00D838FA"/>
    <w:pPr>
      <w:ind w:left="720"/>
      <w:contextualSpacing/>
    </w:pPr>
  </w:style>
  <w:style w:type="character" w:styleId="Hyperlink">
    <w:name w:val="Hyperlink"/>
    <w:basedOn w:val="DefaultParagraphFont"/>
    <w:uiPriority w:val="99"/>
    <w:unhideWhenUsed/>
    <w:rsid w:val="00D92521"/>
    <w:rPr>
      <w:color w:val="0563C1" w:themeColor="hyperlink"/>
      <w:u w:val="single"/>
    </w:rPr>
  </w:style>
  <w:style w:type="character" w:styleId="UnresolvedMention">
    <w:name w:val="Unresolved Mention"/>
    <w:basedOn w:val="DefaultParagraphFont"/>
    <w:uiPriority w:val="99"/>
    <w:semiHidden/>
    <w:unhideWhenUsed/>
    <w:rsid w:val="00D92521"/>
    <w:rPr>
      <w:color w:val="605E5C"/>
      <w:shd w:val="clear" w:color="auto" w:fill="E1DFDD"/>
    </w:rPr>
  </w:style>
  <w:style w:type="paragraph" w:styleId="ListBullet">
    <w:name w:val="List Bullet"/>
    <w:basedOn w:val="Normal"/>
    <w:uiPriority w:val="99"/>
    <w:unhideWhenUsed/>
    <w:rsid w:val="003C7002"/>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5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1695</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13</cp:revision>
  <dcterms:created xsi:type="dcterms:W3CDTF">2021-06-24T03:25:00Z</dcterms:created>
  <dcterms:modified xsi:type="dcterms:W3CDTF">2021-06-26T06:06:00Z</dcterms:modified>
</cp:coreProperties>
</file>